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751E9F4" w:rsidR="00841BCD" w:rsidRPr="00841BCD" w:rsidRDefault="00841BCD"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00BA724E" w:rsidRPr="457B0E09">
        <w:rPr>
          <w:rFonts w:ascii="Arial" w:eastAsia="SimSun" w:hAnsi="Arial" w:cs="Times New Roman"/>
          <w:b/>
          <w:bCs/>
          <w:sz w:val="24"/>
          <w:szCs w:val="24"/>
          <w:lang w:val="en-GB"/>
        </w:rPr>
        <w:t>WG4 Meeting#</w:t>
      </w:r>
      <w:r w:rsidR="0071310A" w:rsidRPr="457B0E09">
        <w:rPr>
          <w:rFonts w:ascii="Arial" w:eastAsia="SimSun" w:hAnsi="Arial" w:cs="Times New Roman"/>
          <w:b/>
          <w:bCs/>
          <w:sz w:val="24"/>
          <w:szCs w:val="24"/>
          <w:lang w:val="en-GB"/>
        </w:rPr>
        <w:t>9</w:t>
      </w:r>
      <w:r w:rsidR="00D97116">
        <w:rPr>
          <w:rFonts w:ascii="Arial" w:eastAsia="SimSun" w:hAnsi="Arial" w:cs="Times New Roman"/>
          <w:b/>
          <w:bCs/>
          <w:sz w:val="24"/>
          <w:szCs w:val="24"/>
          <w:lang w:val="en-GB"/>
        </w:rPr>
        <w:t>8</w:t>
      </w:r>
      <w:r w:rsidR="00577E81" w:rsidRPr="457B0E09">
        <w:rPr>
          <w:rFonts w:ascii="Arial" w:eastAsia="SimSun" w:hAnsi="Arial" w:cs="Times New Roman"/>
          <w:b/>
          <w:bCs/>
          <w:sz w:val="24"/>
          <w:szCs w:val="24"/>
          <w:lang w:val="en-GB"/>
        </w:rPr>
        <w:t>-e</w:t>
      </w:r>
      <w:r w:rsidRPr="457B0E09">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DD73AE" w:rsidRPr="00DD73AE">
        <w:rPr>
          <w:rFonts w:ascii="Arial" w:eastAsia="Arial" w:hAnsi="Arial" w:cs="Arial"/>
          <w:b/>
          <w:bCs/>
          <w:sz w:val="25"/>
          <w:szCs w:val="25"/>
          <w:lang w:val="en-GB"/>
        </w:rPr>
        <w:t>R4-2101139</w:t>
      </w:r>
    </w:p>
    <w:p w14:paraId="3DEDC117" w14:textId="00A408DF"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Jan</w:t>
      </w:r>
      <w:r w:rsidR="001C2F6D">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25</w:t>
      </w:r>
      <w:r w:rsidR="00D97116">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Feb</w:t>
      </w:r>
      <w:r w:rsidR="009557A8">
        <w:rPr>
          <w:rFonts w:ascii="Arial" w:eastAsia="SimSun" w:hAnsi="Arial" w:cs="Times New Roman"/>
          <w:b/>
          <w:sz w:val="24"/>
          <w:szCs w:val="20"/>
          <w:lang w:val="en-GB"/>
        </w:rPr>
        <w:t xml:space="preserve"> </w:t>
      </w:r>
      <w:r w:rsidR="00D97116">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D97116">
        <w:rPr>
          <w:rFonts w:ascii="Arial" w:eastAsia="SimSun" w:hAnsi="Arial" w:cs="Times New Roman"/>
          <w:b/>
          <w:bCs/>
          <w:noProof/>
          <w:sz w:val="24"/>
          <w:szCs w:val="20"/>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873C79D"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6889EB36" w:rsidRPr="3C4E8BF7">
        <w:rPr>
          <w:rFonts w:ascii="Arial" w:eastAsia="Calibri" w:hAnsi="Arial" w:cs="Arial"/>
          <w:b/>
          <w:bCs/>
          <w:sz w:val="24"/>
          <w:szCs w:val="24"/>
          <w:lang w:val="en-GB"/>
        </w:rPr>
        <w:t xml:space="preserve">and simulation results </w:t>
      </w:r>
      <w:r w:rsidR="64529EF3" w:rsidRPr="3C4E8BF7">
        <w:rPr>
          <w:rFonts w:ascii="Arial" w:eastAsia="Calibri" w:hAnsi="Arial" w:cs="Arial"/>
          <w:b/>
          <w:bCs/>
          <w:sz w:val="24"/>
          <w:szCs w:val="24"/>
          <w:lang w:val="en-GB"/>
        </w:rPr>
        <w:t>for</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572097E3"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AE062F2" w:rsidRPr="00922950">
        <w:rPr>
          <w:rFonts w:ascii="Arial" w:eastAsia="MS Mincho" w:hAnsi="Arial" w:cs="Arial"/>
          <w:b/>
          <w:bCs/>
          <w:sz w:val="24"/>
          <w:szCs w:val="24"/>
          <w:lang w:val="en-GB"/>
        </w:rPr>
        <w:t>11.9.2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384D3D1C" w:rsidR="00841BCD" w:rsidRDefault="00841BCD" w:rsidP="00A37002">
      <w:pPr>
        <w:pStyle w:val="RAN4H1"/>
      </w:pPr>
      <w:r w:rsidRPr="00AE56B1">
        <w:t>Intro</w:t>
      </w:r>
      <w:r w:rsidRPr="00AE56B1">
        <w:rPr>
          <w:rStyle w:val="RAN4H1Char"/>
        </w:rPr>
        <w:t>ductio</w:t>
      </w:r>
      <w:r w:rsidRPr="00AE56B1">
        <w:t>n</w:t>
      </w:r>
    </w:p>
    <w:p w14:paraId="062E1CF6" w14:textId="15A8620A" w:rsidR="00E2257B" w:rsidRPr="00E2257B" w:rsidRDefault="00E2257B" w:rsidP="00E2257B">
      <w:pPr>
        <w:rPr>
          <w:lang w:val="en-GB"/>
        </w:rPr>
      </w:pPr>
      <w:r w:rsidRPr="02325E30">
        <w:rPr>
          <w:lang w:val="en-GB"/>
        </w:rPr>
        <w:t xml:space="preserve">The RRM work on UE power saving enhancements started in RAN4#97e meeting. A way forward was agreed in [1] to capture the outcome of the email discussion during the meeting. </w:t>
      </w:r>
      <w:r w:rsidR="7C9F4AD8" w:rsidRPr="02325E30">
        <w:rPr>
          <w:lang w:val="en-GB"/>
        </w:rPr>
        <w:t xml:space="preserve">RAN4 also agreed a set of simulation assumptions for UE power saving gain and system level analysis in [2]. </w:t>
      </w:r>
      <w:r w:rsidRPr="02325E30">
        <w:rPr>
          <w:lang w:val="en-GB"/>
        </w:rPr>
        <w:t>In this contribution, we continue the discussion based on the way forward</w:t>
      </w:r>
      <w:r w:rsidR="661355C4" w:rsidRPr="02325E30">
        <w:rPr>
          <w:lang w:val="en-GB"/>
        </w:rPr>
        <w:t xml:space="preserve"> and provide our analysis of RLM/BFD measurement relaxation</w:t>
      </w:r>
      <w:r w:rsidR="008B5BF2">
        <w:rPr>
          <w:lang w:val="en-GB"/>
        </w:rPr>
        <w:t xml:space="preserve"> impact on UE power consumption as well as system performance impact</w:t>
      </w:r>
      <w:r w:rsidR="661355C4" w:rsidRPr="02325E30">
        <w:rPr>
          <w:lang w:val="en-GB"/>
        </w:rPr>
        <w:t xml:space="preserve"> based on our simulation results</w:t>
      </w:r>
      <w:r w:rsidRPr="02325E30">
        <w:rPr>
          <w:lang w:val="en-GB"/>
        </w:rPr>
        <w:t>.</w:t>
      </w:r>
    </w:p>
    <w:p w14:paraId="34CDF91B" w14:textId="186FB81C" w:rsidR="008B5BF2" w:rsidRDefault="00AB0BEA" w:rsidP="00AE56B1">
      <w:pPr>
        <w:pStyle w:val="RAN4H1"/>
      </w:pPr>
      <w:r>
        <w:t xml:space="preserve">Simulation </w:t>
      </w:r>
      <w:r w:rsidR="00DD73AE">
        <w:t>study</w:t>
      </w:r>
    </w:p>
    <w:p w14:paraId="7C8D7F97" w14:textId="2EE7812A" w:rsidR="008B5BF2" w:rsidRDefault="008B5BF2" w:rsidP="008B5BF2">
      <w:pPr>
        <w:pStyle w:val="RAN4H2"/>
        <w:rPr>
          <w:lang w:val="en-GB"/>
        </w:rPr>
      </w:pPr>
      <w:r>
        <w:rPr>
          <w:lang w:val="en-GB"/>
        </w:rPr>
        <w:t>Evaluation assumptions</w:t>
      </w:r>
    </w:p>
    <w:p w14:paraId="39A01791" w14:textId="227C1823" w:rsidR="004F6F10" w:rsidRDefault="004F6F10" w:rsidP="00AB0BEA">
      <w:pPr>
        <w:rPr>
          <w:lang w:val="en-GB"/>
        </w:rPr>
      </w:pPr>
      <w:r w:rsidRPr="004F6F10">
        <w:rPr>
          <w:lang w:val="en-GB"/>
        </w:rPr>
        <w:t>System level simulation assumptions for mobility impact analysis from RLM/BFD relaxation</w:t>
      </w:r>
      <w:r>
        <w:rPr>
          <w:lang w:val="en-GB"/>
        </w:rPr>
        <w:t xml:space="preserve"> as well as e</w:t>
      </w:r>
      <w:r w:rsidRPr="004F6F10">
        <w:rPr>
          <w:lang w:val="en-GB"/>
        </w:rPr>
        <w:t>valuation assumptions for power saving benefits from RLM/BFD relaxation</w:t>
      </w:r>
      <w:r>
        <w:rPr>
          <w:lang w:val="en-GB"/>
        </w:rPr>
        <w:t xml:space="preserve"> are summarized in [2] tables I and II</w:t>
      </w:r>
      <w:r w:rsidR="00A82B87">
        <w:rPr>
          <w:lang w:val="en-GB"/>
        </w:rPr>
        <w:t>,</w:t>
      </w:r>
      <w:r>
        <w:rPr>
          <w:lang w:val="en-GB"/>
        </w:rPr>
        <w:t xml:space="preserve"> respectively. Simulations </w:t>
      </w:r>
      <w:r w:rsidR="00DD73AE">
        <w:rPr>
          <w:lang w:val="en-GB"/>
        </w:rPr>
        <w:t xml:space="preserve">in this paper </w:t>
      </w:r>
      <w:r>
        <w:rPr>
          <w:lang w:val="en-GB"/>
        </w:rPr>
        <w:t xml:space="preserve">are done applying the major part of the parameters in [2] using FTP model 3 and parameter values as given in </w:t>
      </w:r>
      <w:r w:rsidR="00A82B87">
        <w:rPr>
          <w:lang w:val="en-GB"/>
        </w:rPr>
        <w:fldChar w:fldCharType="begin"/>
      </w:r>
      <w:r w:rsidR="00A82B87">
        <w:rPr>
          <w:lang w:val="en-GB"/>
        </w:rPr>
        <w:instrText xml:space="preserve"> REF _Ref61537035 \h </w:instrText>
      </w:r>
      <w:r w:rsidR="00A82B87">
        <w:rPr>
          <w:lang w:val="en-GB"/>
        </w:rPr>
      </w:r>
      <w:r w:rsidR="00A82B87">
        <w:rPr>
          <w:lang w:val="en-GB"/>
        </w:rPr>
        <w:fldChar w:fldCharType="separate"/>
      </w:r>
      <w:r w:rsidR="00A82B87">
        <w:t xml:space="preserve">Table </w:t>
      </w:r>
      <w:r w:rsidR="00A82B87">
        <w:rPr>
          <w:noProof/>
        </w:rPr>
        <w:t>1</w:t>
      </w:r>
      <w:r w:rsidR="00A82B87">
        <w:rPr>
          <w:lang w:val="en-GB"/>
        </w:rPr>
        <w:fldChar w:fldCharType="end"/>
      </w:r>
      <w:r w:rsidR="00A82B87">
        <w:rPr>
          <w:lang w:val="en-GB"/>
        </w:rPr>
        <w:t>.</w:t>
      </w:r>
    </w:p>
    <w:p w14:paraId="1ACB4F51" w14:textId="25F3B138" w:rsidR="00A82B87" w:rsidRDefault="00A82B87" w:rsidP="00A82B87">
      <w:pPr>
        <w:pStyle w:val="Caption"/>
        <w:keepNext/>
      </w:pPr>
      <w:bookmarkStart w:id="3" w:name="_Ref61537035"/>
      <w:r>
        <w:t xml:space="preserve">Table </w:t>
      </w:r>
      <w:fldSimple w:instr=" SEQ Table \* ARABIC ">
        <w:r w:rsidR="00F93B03" w:rsidRPr="2959027E">
          <w:rPr>
            <w:noProof/>
          </w:rPr>
          <w:t>1</w:t>
        </w:r>
      </w:fldSimple>
      <w:bookmarkEnd w:id="3"/>
      <w:r>
        <w:t>: simulation parameters.</w:t>
      </w:r>
    </w:p>
    <w:tbl>
      <w:tblPr>
        <w:tblW w:w="8642" w:type="dxa"/>
        <w:jc w:val="center"/>
        <w:tblLook w:val="04A0" w:firstRow="1" w:lastRow="0" w:firstColumn="1" w:lastColumn="0" w:noHBand="0" w:noVBand="1"/>
      </w:tblPr>
      <w:tblGrid>
        <w:gridCol w:w="3060"/>
        <w:gridCol w:w="5582"/>
      </w:tblGrid>
      <w:tr w:rsidR="004F6F10" w:rsidRPr="004F6F10" w14:paraId="53B14E05" w14:textId="77777777" w:rsidTr="4EC465ED">
        <w:trPr>
          <w:trHeight w:val="288"/>
          <w:jc w:val="center"/>
        </w:trPr>
        <w:tc>
          <w:tcPr>
            <w:tcW w:w="3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A5E06C" w14:textId="77777777" w:rsidR="004F6F10" w:rsidRPr="00922950" w:rsidRDefault="004F6F10" w:rsidP="004F6F10">
            <w:pPr>
              <w:spacing w:after="0" w:line="240" w:lineRule="auto"/>
              <w:jc w:val="center"/>
              <w:rPr>
                <w:rFonts w:ascii="Arial" w:eastAsia="Times New Roman" w:hAnsi="Arial" w:cs="Arial"/>
                <w:b/>
                <w:bCs/>
                <w:sz w:val="18"/>
                <w:szCs w:val="18"/>
              </w:rPr>
            </w:pPr>
            <w:r w:rsidRPr="00922950">
              <w:rPr>
                <w:rFonts w:ascii="Arial" w:eastAsia="Times New Roman" w:hAnsi="Arial" w:cs="Arial"/>
                <w:b/>
                <w:bCs/>
                <w:sz w:val="18"/>
                <w:szCs w:val="18"/>
              </w:rPr>
              <w:t>Parameters</w:t>
            </w:r>
          </w:p>
        </w:tc>
        <w:tc>
          <w:tcPr>
            <w:tcW w:w="558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9F69F9" w14:textId="7612DC96" w:rsidR="004F6F10" w:rsidRPr="00922950" w:rsidRDefault="00CD08DF" w:rsidP="004F6F10">
            <w:pPr>
              <w:spacing w:after="0" w:line="240" w:lineRule="auto"/>
              <w:jc w:val="center"/>
              <w:rPr>
                <w:rFonts w:ascii="Arial" w:eastAsia="Times New Roman" w:hAnsi="Arial" w:cs="Arial"/>
                <w:b/>
                <w:bCs/>
                <w:color w:val="000000"/>
                <w:sz w:val="18"/>
                <w:szCs w:val="18"/>
              </w:rPr>
            </w:pPr>
            <w:r w:rsidRPr="00922950">
              <w:rPr>
                <w:rFonts w:ascii="Arial" w:eastAsia="Times New Roman" w:hAnsi="Arial" w:cs="Arial"/>
                <w:b/>
                <w:bCs/>
                <w:color w:val="000000"/>
                <w:sz w:val="18"/>
                <w:szCs w:val="18"/>
              </w:rPr>
              <w:t>Values</w:t>
            </w:r>
          </w:p>
        </w:tc>
      </w:tr>
      <w:tr w:rsidR="001923C8" w:rsidRPr="004F6F10" w14:paraId="035DD6A6" w14:textId="77777777" w:rsidTr="4EC465ED">
        <w:trPr>
          <w:trHeight w:val="288"/>
          <w:jc w:val="center"/>
        </w:trPr>
        <w:tc>
          <w:tcPr>
            <w:tcW w:w="3060" w:type="dxa"/>
            <w:tcBorders>
              <w:top w:val="nil"/>
              <w:left w:val="single" w:sz="4" w:space="0" w:color="auto"/>
              <w:bottom w:val="single" w:sz="4" w:space="0" w:color="auto"/>
              <w:right w:val="single" w:sz="4" w:space="0" w:color="auto"/>
            </w:tcBorders>
            <w:shd w:val="clear" w:color="auto" w:fill="auto"/>
          </w:tcPr>
          <w:p w14:paraId="23E7BE8C" w14:textId="594B98C3" w:rsidR="001923C8" w:rsidRPr="00922950" w:rsidRDefault="00B542FD" w:rsidP="004F6F10">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Traffic</w:t>
            </w:r>
            <w:r w:rsidR="0094349D" w:rsidRPr="00922950">
              <w:rPr>
                <w:rFonts w:ascii="Arial" w:eastAsia="Times New Roman" w:hAnsi="Arial" w:cs="Arial"/>
                <w:sz w:val="18"/>
                <w:szCs w:val="18"/>
              </w:rPr>
              <w:t xml:space="preserve"> model</w:t>
            </w:r>
          </w:p>
        </w:tc>
        <w:tc>
          <w:tcPr>
            <w:tcW w:w="5582" w:type="dxa"/>
            <w:tcBorders>
              <w:top w:val="nil"/>
              <w:left w:val="nil"/>
              <w:bottom w:val="single" w:sz="4" w:space="0" w:color="auto"/>
              <w:right w:val="single" w:sz="4" w:space="0" w:color="auto"/>
            </w:tcBorders>
            <w:shd w:val="clear" w:color="auto" w:fill="auto"/>
          </w:tcPr>
          <w:p w14:paraId="0C85C832" w14:textId="12A2DDDD" w:rsidR="001923C8" w:rsidRPr="00922950" w:rsidRDefault="175704C7" w:rsidP="4EC465ED">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FTP model 3: 50 ms inter-arrival time</w:t>
            </w:r>
          </w:p>
        </w:tc>
      </w:tr>
      <w:tr w:rsidR="004F6F10" w:rsidRPr="004F6F10" w14:paraId="7EACC40A" w14:textId="77777777" w:rsidTr="4EC465ED">
        <w:trPr>
          <w:trHeight w:val="576"/>
          <w:jc w:val="center"/>
        </w:trPr>
        <w:tc>
          <w:tcPr>
            <w:tcW w:w="3060" w:type="dxa"/>
            <w:tcBorders>
              <w:top w:val="nil"/>
              <w:left w:val="single" w:sz="4" w:space="0" w:color="auto"/>
              <w:bottom w:val="single" w:sz="4" w:space="0" w:color="auto"/>
              <w:right w:val="single" w:sz="4" w:space="0" w:color="auto"/>
            </w:tcBorders>
            <w:shd w:val="clear" w:color="auto" w:fill="auto"/>
            <w:hideMark/>
          </w:tcPr>
          <w:p w14:paraId="09CF527A" w14:textId="642702DD" w:rsidR="004F6F10" w:rsidRPr="00922950" w:rsidRDefault="004F6F10" w:rsidP="004F6F10">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Relaxation factor (</w:t>
            </w:r>
            <w:r w:rsidR="00DD73AE">
              <w:rPr>
                <w:rFonts w:ascii="Arial" w:eastAsia="Times New Roman" w:hAnsi="Arial" w:cs="Arial"/>
                <w:sz w:val="18"/>
                <w:szCs w:val="18"/>
              </w:rPr>
              <w:t>K</w:t>
            </w:r>
            <w:r w:rsidRPr="00922950">
              <w:rPr>
                <w:rFonts w:ascii="Arial" w:eastAsia="Times New Roman" w:hAnsi="Arial" w:cs="Arial"/>
                <w:sz w:val="18"/>
                <w:szCs w:val="18"/>
              </w:rPr>
              <w:t>)</w:t>
            </w:r>
          </w:p>
        </w:tc>
        <w:tc>
          <w:tcPr>
            <w:tcW w:w="5582" w:type="dxa"/>
            <w:tcBorders>
              <w:top w:val="nil"/>
              <w:left w:val="nil"/>
              <w:bottom w:val="single" w:sz="4" w:space="0" w:color="auto"/>
              <w:right w:val="single" w:sz="4" w:space="0" w:color="auto"/>
            </w:tcBorders>
            <w:shd w:val="clear" w:color="auto" w:fill="auto"/>
            <w:hideMark/>
          </w:tcPr>
          <w:p w14:paraId="42A5C817" w14:textId="4A31AECA" w:rsidR="00A82B87" w:rsidRPr="00922950" w:rsidRDefault="004F6F10" w:rsidP="004F6F10">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 xml:space="preserve">2, </w:t>
            </w:r>
            <w:r w:rsidR="00D15138" w:rsidRPr="00922950">
              <w:rPr>
                <w:rFonts w:ascii="Arial" w:eastAsia="Times New Roman" w:hAnsi="Arial" w:cs="Arial"/>
                <w:sz w:val="18"/>
                <w:szCs w:val="18"/>
              </w:rPr>
              <w:t xml:space="preserve">3, </w:t>
            </w:r>
            <w:r w:rsidRPr="00922950">
              <w:rPr>
                <w:rFonts w:ascii="Arial" w:eastAsia="Times New Roman" w:hAnsi="Arial" w:cs="Arial"/>
                <w:sz w:val="18"/>
                <w:szCs w:val="18"/>
              </w:rPr>
              <w:t xml:space="preserve">4, </w:t>
            </w:r>
            <w:r w:rsidR="00D15138" w:rsidRPr="00922950">
              <w:rPr>
                <w:rFonts w:ascii="Arial" w:eastAsia="Times New Roman" w:hAnsi="Arial" w:cs="Arial"/>
                <w:sz w:val="18"/>
                <w:szCs w:val="18"/>
              </w:rPr>
              <w:t xml:space="preserve">4.5, 6, </w:t>
            </w:r>
            <w:r w:rsidRPr="00922950">
              <w:rPr>
                <w:rFonts w:ascii="Arial" w:eastAsia="Times New Roman" w:hAnsi="Arial" w:cs="Arial"/>
                <w:sz w:val="18"/>
                <w:szCs w:val="18"/>
              </w:rPr>
              <w:t>8</w:t>
            </w:r>
            <w:r w:rsidR="00D15138" w:rsidRPr="00922950">
              <w:rPr>
                <w:rFonts w:ascii="Arial" w:eastAsia="Times New Roman" w:hAnsi="Arial" w:cs="Arial"/>
                <w:sz w:val="18"/>
                <w:szCs w:val="18"/>
              </w:rPr>
              <w:t>, 12</w:t>
            </w:r>
          </w:p>
          <w:p w14:paraId="719BBCF4" w14:textId="47A5C6E1" w:rsidR="004F6F10" w:rsidRPr="00922950" w:rsidRDefault="004F6F10" w:rsidP="004F6F10">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I.e.</w:t>
            </w:r>
            <w:r w:rsidR="00D15138" w:rsidRPr="00922950">
              <w:rPr>
                <w:rFonts w:ascii="Arial" w:eastAsia="Times New Roman" w:hAnsi="Arial" w:cs="Arial"/>
                <w:sz w:val="18"/>
                <w:szCs w:val="18"/>
              </w:rPr>
              <w:t xml:space="preserve"> added </w:t>
            </w:r>
            <w:r w:rsidRPr="00922950">
              <w:rPr>
                <w:rFonts w:ascii="Arial" w:eastAsia="Times New Roman" w:hAnsi="Arial" w:cs="Arial"/>
                <w:sz w:val="18"/>
                <w:szCs w:val="18"/>
              </w:rPr>
              <w:t>meas. periodicity DRX*</w:t>
            </w:r>
            <w:r w:rsidR="00DD73AE">
              <w:rPr>
                <w:rFonts w:ascii="Arial" w:eastAsia="Times New Roman" w:hAnsi="Arial" w:cs="Arial"/>
                <w:sz w:val="18"/>
                <w:szCs w:val="18"/>
              </w:rPr>
              <w:t>K</w:t>
            </w:r>
            <w:r w:rsidRPr="00922950">
              <w:rPr>
                <w:rFonts w:ascii="Arial" w:eastAsia="Times New Roman" w:hAnsi="Arial" w:cs="Arial"/>
                <w:sz w:val="18"/>
                <w:szCs w:val="18"/>
              </w:rPr>
              <w:t>*1.5 (DRX*  3, 6, 12)</w:t>
            </w:r>
          </w:p>
        </w:tc>
      </w:tr>
      <w:tr w:rsidR="004F6F10" w:rsidRPr="004F6F10" w14:paraId="3E757893" w14:textId="77777777" w:rsidTr="4EC465ED">
        <w:trPr>
          <w:trHeight w:val="288"/>
          <w:jc w:val="center"/>
        </w:trPr>
        <w:tc>
          <w:tcPr>
            <w:tcW w:w="3060" w:type="dxa"/>
            <w:tcBorders>
              <w:top w:val="nil"/>
              <w:left w:val="single" w:sz="4" w:space="0" w:color="auto"/>
              <w:bottom w:val="single" w:sz="4" w:space="0" w:color="auto"/>
              <w:right w:val="single" w:sz="4" w:space="0" w:color="auto"/>
            </w:tcBorders>
            <w:shd w:val="clear" w:color="auto" w:fill="auto"/>
            <w:hideMark/>
          </w:tcPr>
          <w:p w14:paraId="44E9A6F3" w14:textId="593443C3" w:rsidR="004F6F10" w:rsidRPr="00922950" w:rsidRDefault="004F6F10" w:rsidP="00922950">
            <w:pPr>
              <w:spacing w:after="0" w:line="240" w:lineRule="auto"/>
              <w:ind w:left="169"/>
              <w:rPr>
                <w:rFonts w:ascii="Arial" w:eastAsia="Times New Roman" w:hAnsi="Arial" w:cs="Arial"/>
                <w:sz w:val="18"/>
                <w:szCs w:val="18"/>
              </w:rPr>
            </w:pPr>
            <w:r w:rsidRPr="00922950">
              <w:rPr>
                <w:rFonts w:ascii="Arial" w:eastAsia="Times New Roman" w:hAnsi="Arial" w:cs="Arial"/>
                <w:sz w:val="18"/>
                <w:szCs w:val="18"/>
              </w:rPr>
              <w:t>DRX cycle length</w:t>
            </w:r>
            <w:r w:rsidR="00F8488D" w:rsidRPr="00922950">
              <w:rPr>
                <w:rFonts w:ascii="Arial" w:eastAsia="Times New Roman" w:hAnsi="Arial" w:cs="Arial"/>
                <w:sz w:val="18"/>
                <w:szCs w:val="18"/>
              </w:rPr>
              <w:t xml:space="preserve"> / on duration / inactivity time</w:t>
            </w:r>
          </w:p>
        </w:tc>
        <w:tc>
          <w:tcPr>
            <w:tcW w:w="5582" w:type="dxa"/>
            <w:tcBorders>
              <w:top w:val="nil"/>
              <w:left w:val="nil"/>
              <w:bottom w:val="single" w:sz="4" w:space="0" w:color="auto"/>
              <w:right w:val="single" w:sz="4" w:space="0" w:color="auto"/>
            </w:tcBorders>
            <w:shd w:val="clear" w:color="auto" w:fill="auto"/>
            <w:hideMark/>
          </w:tcPr>
          <w:p w14:paraId="52B680BB" w14:textId="760BB1B2" w:rsidR="004F6F10" w:rsidRPr="00922950" w:rsidRDefault="004F6F10" w:rsidP="004F6F10">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40ms</w:t>
            </w:r>
            <w:r w:rsidR="00F8488D" w:rsidRPr="00922950">
              <w:rPr>
                <w:rFonts w:ascii="Arial" w:eastAsia="Times New Roman" w:hAnsi="Arial" w:cs="Arial"/>
                <w:sz w:val="18"/>
                <w:szCs w:val="18"/>
              </w:rPr>
              <w:t xml:space="preserve"> / 4 ms / 4 ms</w:t>
            </w:r>
          </w:p>
        </w:tc>
      </w:tr>
      <w:tr w:rsidR="00D22983" w:rsidRPr="004F6F10" w14:paraId="7E26C0DC" w14:textId="77777777" w:rsidTr="4EC465ED">
        <w:trPr>
          <w:trHeight w:val="288"/>
          <w:jc w:val="center"/>
        </w:trPr>
        <w:tc>
          <w:tcPr>
            <w:tcW w:w="3060" w:type="dxa"/>
            <w:tcBorders>
              <w:top w:val="nil"/>
              <w:left w:val="single" w:sz="4" w:space="0" w:color="auto"/>
              <w:bottom w:val="single" w:sz="4" w:space="0" w:color="auto"/>
              <w:right w:val="single" w:sz="4" w:space="0" w:color="auto"/>
            </w:tcBorders>
            <w:shd w:val="clear" w:color="auto" w:fill="auto"/>
            <w:vAlign w:val="center"/>
          </w:tcPr>
          <w:p w14:paraId="1907E90F" w14:textId="6114090D" w:rsidR="00D22983" w:rsidRPr="00922950" w:rsidRDefault="00D22983" w:rsidP="00D22983">
            <w:pPr>
              <w:spacing w:after="0" w:line="240" w:lineRule="auto"/>
              <w:ind w:left="169"/>
              <w:rPr>
                <w:rFonts w:ascii="Arial" w:eastAsia="Times New Roman" w:hAnsi="Arial" w:cs="Arial"/>
                <w:sz w:val="18"/>
                <w:szCs w:val="18"/>
              </w:rPr>
            </w:pPr>
            <w:r w:rsidRPr="00922950">
              <w:rPr>
                <w:rFonts w:ascii="Arial" w:eastAsia="Times New Roman" w:hAnsi="Arial" w:cs="Arial"/>
                <w:sz w:val="18"/>
                <w:szCs w:val="18"/>
              </w:rPr>
              <w:t>Measurement duration RLM/BFD/RRM</w:t>
            </w:r>
          </w:p>
        </w:tc>
        <w:tc>
          <w:tcPr>
            <w:tcW w:w="5582" w:type="dxa"/>
            <w:tcBorders>
              <w:top w:val="nil"/>
              <w:left w:val="nil"/>
              <w:bottom w:val="single" w:sz="4" w:space="0" w:color="auto"/>
              <w:right w:val="single" w:sz="4" w:space="0" w:color="auto"/>
            </w:tcBorders>
            <w:shd w:val="clear" w:color="auto" w:fill="auto"/>
          </w:tcPr>
          <w:p w14:paraId="5F84A124" w14:textId="7BC24D04" w:rsidR="00D22983" w:rsidRPr="00922950" w:rsidRDefault="00D22983" w:rsidP="004F6F10">
            <w:pPr>
              <w:spacing w:after="0" w:line="240" w:lineRule="auto"/>
              <w:ind w:firstLineChars="100" w:firstLine="180"/>
              <w:rPr>
                <w:rFonts w:ascii="Arial" w:eastAsia="Times New Roman" w:hAnsi="Arial" w:cs="Arial"/>
                <w:sz w:val="18"/>
                <w:szCs w:val="18"/>
              </w:rPr>
            </w:pPr>
            <w:r w:rsidRPr="00922950">
              <w:rPr>
                <w:rFonts w:ascii="Arial" w:eastAsia="Times New Roman" w:hAnsi="Arial" w:cs="Arial"/>
                <w:sz w:val="18"/>
                <w:szCs w:val="18"/>
              </w:rPr>
              <w:t>1/1/4 slots</w:t>
            </w:r>
          </w:p>
        </w:tc>
      </w:tr>
      <w:tr w:rsidR="00E8061B" w:rsidRPr="004F6F10" w14:paraId="4265DA27" w14:textId="77777777" w:rsidTr="00922950">
        <w:trPr>
          <w:trHeight w:val="288"/>
          <w:jc w:val="cente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312EA0B3" w14:textId="790607DC" w:rsidR="00E8061B" w:rsidRPr="00DD73AE" w:rsidRDefault="00E8061B" w:rsidP="004F6F10">
            <w:pPr>
              <w:spacing w:after="0" w:line="240" w:lineRule="auto"/>
              <w:ind w:firstLineChars="100" w:firstLine="180"/>
              <w:rPr>
                <w:rFonts w:ascii="Arial" w:eastAsia="Times New Roman" w:hAnsi="Arial" w:cs="Arial"/>
                <w:sz w:val="18"/>
                <w:szCs w:val="18"/>
              </w:rPr>
            </w:pPr>
            <w:r>
              <w:rPr>
                <w:rFonts w:ascii="Arial" w:eastAsia="Times New Roman" w:hAnsi="Arial" w:cs="Arial"/>
                <w:sz w:val="18"/>
                <w:szCs w:val="18"/>
              </w:rPr>
              <w:t>SMTC period</w:t>
            </w:r>
          </w:p>
        </w:tc>
        <w:tc>
          <w:tcPr>
            <w:tcW w:w="5582" w:type="dxa"/>
            <w:tcBorders>
              <w:top w:val="single" w:sz="4" w:space="0" w:color="auto"/>
              <w:left w:val="nil"/>
              <w:bottom w:val="single" w:sz="4" w:space="0" w:color="auto"/>
              <w:right w:val="single" w:sz="4" w:space="0" w:color="auto"/>
            </w:tcBorders>
            <w:shd w:val="clear" w:color="auto" w:fill="auto"/>
          </w:tcPr>
          <w:p w14:paraId="64D7B5C9" w14:textId="7F892E1D" w:rsidR="00E8061B" w:rsidRPr="00DD73AE" w:rsidRDefault="00E8061B" w:rsidP="4EC465ED">
            <w:pPr>
              <w:spacing w:after="0" w:line="240" w:lineRule="auto"/>
              <w:ind w:firstLineChars="100" w:firstLine="180"/>
              <w:rPr>
                <w:rFonts w:ascii="Arial" w:eastAsia="Times New Roman" w:hAnsi="Arial" w:cs="Arial"/>
                <w:sz w:val="18"/>
                <w:szCs w:val="18"/>
              </w:rPr>
            </w:pPr>
            <w:r>
              <w:rPr>
                <w:rFonts w:ascii="Arial" w:eastAsia="Times New Roman" w:hAnsi="Arial" w:cs="Arial"/>
                <w:sz w:val="18"/>
                <w:szCs w:val="18"/>
              </w:rPr>
              <w:t>40 ms</w:t>
            </w:r>
          </w:p>
        </w:tc>
      </w:tr>
      <w:tr w:rsidR="00E8061B" w:rsidRPr="004F6F10" w14:paraId="10283638" w14:textId="77777777" w:rsidTr="00E8061B">
        <w:trPr>
          <w:trHeight w:val="288"/>
          <w:jc w:val="cente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39EDA46D" w14:textId="38312D85" w:rsidR="00E8061B" w:rsidRDefault="00E8061B" w:rsidP="00E8061B">
            <w:pPr>
              <w:spacing w:after="0" w:line="240" w:lineRule="auto"/>
              <w:ind w:firstLineChars="100" w:firstLine="180"/>
              <w:rPr>
                <w:rFonts w:ascii="Arial" w:eastAsia="Times New Roman" w:hAnsi="Arial" w:cs="Arial"/>
                <w:sz w:val="18"/>
                <w:szCs w:val="18"/>
              </w:rPr>
            </w:pPr>
            <w:r w:rsidRPr="00A869EA">
              <w:rPr>
                <w:rFonts w:ascii="Arial" w:eastAsia="Times New Roman" w:hAnsi="Arial" w:cs="Arial"/>
                <w:sz w:val="18"/>
                <w:szCs w:val="18"/>
              </w:rPr>
              <w:t>BW</w:t>
            </w:r>
          </w:p>
        </w:tc>
        <w:tc>
          <w:tcPr>
            <w:tcW w:w="5582" w:type="dxa"/>
            <w:tcBorders>
              <w:top w:val="single" w:sz="4" w:space="0" w:color="auto"/>
              <w:left w:val="nil"/>
              <w:bottom w:val="single" w:sz="4" w:space="0" w:color="auto"/>
              <w:right w:val="single" w:sz="4" w:space="0" w:color="auto"/>
            </w:tcBorders>
            <w:shd w:val="clear" w:color="auto" w:fill="auto"/>
          </w:tcPr>
          <w:p w14:paraId="6CC9AE14" w14:textId="51AC06EE" w:rsidR="00E8061B" w:rsidRDefault="00E8061B" w:rsidP="00E8061B">
            <w:pPr>
              <w:spacing w:after="0" w:line="240" w:lineRule="auto"/>
              <w:ind w:firstLineChars="100" w:firstLine="180"/>
              <w:rPr>
                <w:rFonts w:ascii="Arial" w:eastAsia="Times New Roman" w:hAnsi="Arial" w:cs="Arial"/>
                <w:sz w:val="18"/>
                <w:szCs w:val="18"/>
              </w:rPr>
            </w:pPr>
            <w:r w:rsidRPr="00A869EA">
              <w:rPr>
                <w:rFonts w:ascii="Arial" w:eastAsia="Times New Roman" w:hAnsi="Arial" w:cs="Arial"/>
                <w:sz w:val="18"/>
                <w:szCs w:val="18"/>
              </w:rPr>
              <w:t>20MHz</w:t>
            </w:r>
          </w:p>
        </w:tc>
      </w:tr>
    </w:tbl>
    <w:p w14:paraId="080F3E89" w14:textId="77777777" w:rsidR="004F6F10" w:rsidRDefault="004F6F10" w:rsidP="00AB0BEA">
      <w:pPr>
        <w:rPr>
          <w:highlight w:val="yellow"/>
          <w:lang w:val="en-GB"/>
        </w:rPr>
      </w:pPr>
    </w:p>
    <w:p w14:paraId="36500A21" w14:textId="5B7EC8C1" w:rsidR="00A82B87" w:rsidRPr="00A82B87" w:rsidRDefault="00A82B87" w:rsidP="00AB0BEA">
      <w:pPr>
        <w:rPr>
          <w:lang w:val="en-GB"/>
        </w:rPr>
      </w:pPr>
      <w:r w:rsidRPr="00A82B87">
        <w:rPr>
          <w:lang w:val="en-GB"/>
        </w:rPr>
        <w:t xml:space="preserve">Parameters </w:t>
      </w:r>
      <w:r>
        <w:rPr>
          <w:lang w:val="en-GB"/>
        </w:rPr>
        <w:t xml:space="preserve">not specified in </w:t>
      </w:r>
      <w:r>
        <w:rPr>
          <w:lang w:val="en-GB"/>
        </w:rPr>
        <w:fldChar w:fldCharType="begin"/>
      </w:r>
      <w:r>
        <w:rPr>
          <w:lang w:val="en-GB"/>
        </w:rPr>
        <w:instrText xml:space="preserve"> REF _Ref61537035 \h </w:instrText>
      </w:r>
      <w:r>
        <w:rPr>
          <w:lang w:val="en-GB"/>
        </w:rPr>
      </w:r>
      <w:r>
        <w:rPr>
          <w:lang w:val="en-GB"/>
        </w:rPr>
        <w:fldChar w:fldCharType="separate"/>
      </w:r>
      <w:r>
        <w:t xml:space="preserve">Table </w:t>
      </w:r>
      <w:r>
        <w:rPr>
          <w:noProof/>
        </w:rPr>
        <w:t>1</w:t>
      </w:r>
      <w:r>
        <w:rPr>
          <w:lang w:val="en-GB"/>
        </w:rPr>
        <w:fldChar w:fldCharType="end"/>
      </w:r>
      <w:r>
        <w:rPr>
          <w:lang w:val="en-GB"/>
        </w:rPr>
        <w:t xml:space="preserve"> follow </w:t>
      </w:r>
      <w:r w:rsidR="001E7C8B">
        <w:rPr>
          <w:lang w:val="en-GB"/>
        </w:rPr>
        <w:t xml:space="preserve">the agreed evaluation assumptions in </w:t>
      </w:r>
      <w:r>
        <w:rPr>
          <w:lang w:val="en-GB"/>
        </w:rPr>
        <w:t>[2].</w:t>
      </w:r>
    </w:p>
    <w:p w14:paraId="5AEEED7A" w14:textId="3F33D256" w:rsidR="008B5BF2" w:rsidRDefault="008B5BF2" w:rsidP="008B5BF2">
      <w:pPr>
        <w:pStyle w:val="RAN4H2"/>
        <w:rPr>
          <w:lang w:val="en-GB"/>
        </w:rPr>
      </w:pPr>
      <w:r>
        <w:rPr>
          <w:lang w:val="en-GB"/>
        </w:rPr>
        <w:t>Simulation results</w:t>
      </w:r>
      <w:r w:rsidR="00D00FEF">
        <w:rPr>
          <w:lang w:val="en-GB"/>
        </w:rPr>
        <w:t xml:space="preserve"> for power saving </w:t>
      </w:r>
      <w:r w:rsidR="00D00FEF">
        <w:rPr>
          <w:lang w:val="en-GB"/>
        </w:rPr>
        <w:t>evaluation</w:t>
      </w:r>
    </w:p>
    <w:p w14:paraId="45B7AFCC" w14:textId="3DCB8379" w:rsidR="00456AB9" w:rsidRDefault="00AF498E" w:rsidP="00663877">
      <w:pPr>
        <w:rPr>
          <w:lang w:val="en-GB"/>
        </w:rPr>
      </w:pPr>
      <w:r>
        <w:rPr>
          <w:lang w:val="en-GB"/>
        </w:rPr>
        <w:t xml:space="preserve">In this sub-section we present </w:t>
      </w:r>
      <w:r w:rsidR="00226F49">
        <w:rPr>
          <w:lang w:val="en-GB"/>
        </w:rPr>
        <w:t xml:space="preserve">our analysis of the </w:t>
      </w:r>
      <w:r w:rsidR="00D15138">
        <w:rPr>
          <w:lang w:val="en-GB"/>
        </w:rPr>
        <w:t xml:space="preserve">UE </w:t>
      </w:r>
      <w:r w:rsidR="00226F49">
        <w:rPr>
          <w:lang w:val="en-GB"/>
        </w:rPr>
        <w:t xml:space="preserve">power saving </w:t>
      </w:r>
      <w:r w:rsidR="00D15138">
        <w:rPr>
          <w:lang w:val="en-GB"/>
        </w:rPr>
        <w:t>based on the measurement relaxation</w:t>
      </w:r>
      <w:r w:rsidR="00226F49">
        <w:rPr>
          <w:lang w:val="en-GB"/>
        </w:rPr>
        <w:t xml:space="preserve">. We have simulated the UE power </w:t>
      </w:r>
      <w:r w:rsidR="00E7187B">
        <w:rPr>
          <w:lang w:val="en-GB"/>
        </w:rPr>
        <w:t xml:space="preserve">saving gain </w:t>
      </w:r>
      <w:r w:rsidR="00226F49">
        <w:rPr>
          <w:lang w:val="en-GB"/>
        </w:rPr>
        <w:t xml:space="preserve">by taking into account relaxed RLM and BFD measurements alone, and for comparison, </w:t>
      </w:r>
      <w:r w:rsidR="00456AB9">
        <w:rPr>
          <w:lang w:val="en-GB"/>
        </w:rPr>
        <w:t xml:space="preserve">also </w:t>
      </w:r>
      <w:r>
        <w:rPr>
          <w:lang w:val="en-GB"/>
        </w:rPr>
        <w:t xml:space="preserve">by </w:t>
      </w:r>
      <w:r w:rsidR="00456AB9">
        <w:rPr>
          <w:lang w:val="en-GB"/>
        </w:rPr>
        <w:t xml:space="preserve">adding </w:t>
      </w:r>
      <w:r w:rsidR="00226F49">
        <w:rPr>
          <w:lang w:val="en-GB"/>
        </w:rPr>
        <w:t>RRM measurement</w:t>
      </w:r>
      <w:r w:rsidR="00456AB9">
        <w:rPr>
          <w:lang w:val="en-GB"/>
        </w:rPr>
        <w:t xml:space="preserve"> relaxation in the study</w:t>
      </w:r>
      <w:r w:rsidR="00226F49">
        <w:rPr>
          <w:lang w:val="en-GB"/>
        </w:rPr>
        <w:t xml:space="preserve">. </w:t>
      </w:r>
      <w:r w:rsidR="00FE7DD2">
        <w:rPr>
          <w:lang w:val="en-GB"/>
        </w:rPr>
        <w:t>The relaxation factors studied are K = 2, 4 and 8 with and without taking into account the relaxation factor 1.5 that is currently in the specification for short DRX. The percentage that is shown as the result is the power saving gain in total UE power compared to non-relaxed measurements (K=1).</w:t>
      </w:r>
    </w:p>
    <w:p w14:paraId="6B9940DB" w14:textId="4F853873" w:rsidR="00663877" w:rsidRDefault="00AF498E" w:rsidP="00663877">
      <w:pPr>
        <w:rPr>
          <w:lang w:val="en-GB"/>
        </w:rPr>
      </w:pPr>
      <w:r>
        <w:rPr>
          <w:lang w:val="en-GB"/>
        </w:rPr>
        <w:t xml:space="preserve">The simulation is done for the case where all measurements are based on SSB. </w:t>
      </w:r>
      <w:r w:rsidR="00226F49">
        <w:rPr>
          <w:lang w:val="en-GB"/>
        </w:rPr>
        <w:t xml:space="preserve">In the simulation it is assumed that the UE reuses the same SSB sample for all measurements (RLM, BFD, L1-RSRP or RRM). I.e. even if RLM or BFD </w:t>
      </w:r>
      <w:r w:rsidR="00226F49">
        <w:rPr>
          <w:lang w:val="en-GB"/>
        </w:rPr>
        <w:lastRenderedPageBreak/>
        <w:t xml:space="preserve">measurement is </w:t>
      </w:r>
      <w:r w:rsidR="00456AB9">
        <w:rPr>
          <w:lang w:val="en-GB"/>
        </w:rPr>
        <w:t xml:space="preserve">relaxed </w:t>
      </w:r>
      <w:r w:rsidR="00226F49">
        <w:rPr>
          <w:lang w:val="en-GB"/>
        </w:rPr>
        <w:t xml:space="preserve">with factor </w:t>
      </w:r>
      <w:r w:rsidR="00FE7DD2">
        <w:rPr>
          <w:lang w:val="en-GB"/>
        </w:rPr>
        <w:t>K</w:t>
      </w:r>
      <w:r w:rsidR="00226F49">
        <w:rPr>
          <w:lang w:val="en-GB"/>
        </w:rPr>
        <w:t xml:space="preserve"> = 2, 4, 8, RRM measurement still takes </w:t>
      </w:r>
      <w:r>
        <w:rPr>
          <w:lang w:val="en-GB"/>
        </w:rPr>
        <w:t>place according to</w:t>
      </w:r>
      <w:r w:rsidR="00E7187B">
        <w:rPr>
          <w:lang w:val="en-GB"/>
        </w:rPr>
        <w:t xml:space="preserve"> the Rel-15/16 assumption</w:t>
      </w:r>
      <w:r w:rsidR="00456AB9">
        <w:rPr>
          <w:lang w:val="en-GB"/>
        </w:rPr>
        <w:t>.</w:t>
      </w:r>
      <w:r w:rsidR="00E7187B">
        <w:rPr>
          <w:lang w:val="en-GB"/>
        </w:rPr>
        <w:t xml:space="preserve"> We have evaluated the power saving gain in two scenarios: when the SMTC window is within and outside the DRX ON duration.</w:t>
      </w:r>
    </w:p>
    <w:p w14:paraId="17462675" w14:textId="437F9BB6" w:rsidR="00F230A9" w:rsidRDefault="00F230A9" w:rsidP="00663877">
      <w:pPr>
        <w:rPr>
          <w:lang w:val="en-GB"/>
        </w:rPr>
      </w:pPr>
      <w:r w:rsidRPr="1A00A95B">
        <w:rPr>
          <w:lang w:val="en-GB"/>
        </w:rPr>
        <w:t xml:space="preserve">The results are shown in Tables </w:t>
      </w:r>
      <w:r w:rsidR="00F93B03" w:rsidRPr="1A00A95B">
        <w:rPr>
          <w:lang w:val="en-GB"/>
        </w:rPr>
        <w:t>2</w:t>
      </w:r>
      <w:r w:rsidRPr="1A00A95B">
        <w:rPr>
          <w:lang w:val="en-GB"/>
        </w:rPr>
        <w:t>-</w:t>
      </w:r>
      <w:r w:rsidR="00F93B03" w:rsidRPr="1A00A95B">
        <w:rPr>
          <w:lang w:val="en-GB"/>
        </w:rPr>
        <w:t>5</w:t>
      </w:r>
      <w:r w:rsidR="00FD15F6" w:rsidRPr="1A00A95B">
        <w:rPr>
          <w:lang w:val="en-GB"/>
        </w:rPr>
        <w:t xml:space="preserve"> and </w:t>
      </w:r>
      <w:r w:rsidR="6105BCFB" w:rsidRPr="1A00A95B">
        <w:rPr>
          <w:lang w:val="en-GB"/>
        </w:rPr>
        <w:t xml:space="preserve">illustrated </w:t>
      </w:r>
      <w:r w:rsidR="00B32E18" w:rsidRPr="1A00A95B">
        <w:rPr>
          <w:lang w:val="en-GB"/>
        </w:rPr>
        <w:t xml:space="preserve">in </w:t>
      </w:r>
      <w:r w:rsidR="00FD15F6" w:rsidRPr="1A00A95B">
        <w:rPr>
          <w:lang w:val="en-GB"/>
        </w:rPr>
        <w:t xml:space="preserve">Figures </w:t>
      </w:r>
      <w:r w:rsidR="00DD73AE" w:rsidRPr="1A00A95B">
        <w:rPr>
          <w:lang w:val="en-GB"/>
        </w:rPr>
        <w:t>1-</w:t>
      </w:r>
      <w:r w:rsidR="00B32E18" w:rsidRPr="1A00A95B">
        <w:rPr>
          <w:lang w:val="en-GB"/>
        </w:rPr>
        <w:t>4</w:t>
      </w:r>
      <w:r w:rsidRPr="1A00A95B">
        <w:rPr>
          <w:lang w:val="en-GB"/>
        </w:rPr>
        <w:t xml:space="preserve">. Tables </w:t>
      </w:r>
      <w:r w:rsidR="00F93B03" w:rsidRPr="1A00A95B">
        <w:rPr>
          <w:lang w:val="en-GB"/>
        </w:rPr>
        <w:t>2</w:t>
      </w:r>
      <w:r w:rsidRPr="1A00A95B">
        <w:rPr>
          <w:lang w:val="en-GB"/>
        </w:rPr>
        <w:t>-</w:t>
      </w:r>
      <w:r w:rsidR="00F93B03" w:rsidRPr="1A00A95B">
        <w:rPr>
          <w:lang w:val="en-GB"/>
        </w:rPr>
        <w:t>3</w:t>
      </w:r>
      <w:r w:rsidRPr="1A00A95B">
        <w:rPr>
          <w:lang w:val="en-GB"/>
        </w:rPr>
        <w:t xml:space="preserve"> show the results with SMTC window outside the ON duration, and </w:t>
      </w:r>
      <w:r w:rsidR="00AF498E" w:rsidRPr="1A00A95B">
        <w:rPr>
          <w:lang w:val="en-GB"/>
        </w:rPr>
        <w:t>T</w:t>
      </w:r>
      <w:r w:rsidRPr="1A00A95B">
        <w:rPr>
          <w:lang w:val="en-GB"/>
        </w:rPr>
        <w:t>ables 4</w:t>
      </w:r>
      <w:r w:rsidR="00F93B03" w:rsidRPr="1A00A95B">
        <w:rPr>
          <w:lang w:val="en-GB"/>
        </w:rPr>
        <w:t>-5</w:t>
      </w:r>
      <w:r w:rsidRPr="1A00A95B">
        <w:rPr>
          <w:lang w:val="en-GB"/>
        </w:rPr>
        <w:t xml:space="preserve"> show the results with SMTC window within the ON duration. Results are </w:t>
      </w:r>
      <w:r w:rsidR="00FE7DD2" w:rsidRPr="1A00A95B">
        <w:rPr>
          <w:lang w:val="en-GB"/>
        </w:rPr>
        <w:t>given</w:t>
      </w:r>
      <w:r w:rsidRPr="1A00A95B">
        <w:rPr>
          <w:lang w:val="en-GB"/>
        </w:rPr>
        <w:t xml:space="preserve"> for RLM and BFD relaxation with and without RRM measurement relaxation.</w:t>
      </w:r>
    </w:p>
    <w:p w14:paraId="3333CD5F" w14:textId="62D09E27" w:rsidR="00FE7DD2" w:rsidRPr="00922950" w:rsidRDefault="00B32E18" w:rsidP="00FE7DD2">
      <w:pPr>
        <w:spacing w:after="0" w:line="240" w:lineRule="auto"/>
        <w:rPr>
          <w:rFonts w:eastAsia="Times New Roman" w:cs="Times New Roman"/>
          <w:b/>
          <w:bCs/>
          <w:szCs w:val="20"/>
          <w:u w:val="single"/>
        </w:rPr>
      </w:pPr>
      <w:r w:rsidRPr="00922950">
        <w:rPr>
          <w:rFonts w:eastAsia="Times New Roman" w:cs="Times New Roman"/>
          <w:b/>
          <w:bCs/>
          <w:szCs w:val="20"/>
          <w:u w:val="single"/>
        </w:rPr>
        <w:t>Results with SMTC window outside the ON duration</w:t>
      </w:r>
    </w:p>
    <w:p w14:paraId="78503048" w14:textId="77777777" w:rsidR="00B32E18" w:rsidRPr="00922950" w:rsidRDefault="00B32E18" w:rsidP="00FE7DD2">
      <w:pPr>
        <w:spacing w:after="0" w:line="240" w:lineRule="auto"/>
        <w:rPr>
          <w:rFonts w:eastAsia="Times New Roman" w:cs="Times New Roman"/>
          <w:szCs w:val="20"/>
        </w:rPr>
      </w:pPr>
    </w:p>
    <w:p w14:paraId="5CE308E1" w14:textId="61B27BC0" w:rsidR="00F93B03" w:rsidRDefault="00F93B03" w:rsidP="00D22983">
      <w:pPr>
        <w:pStyle w:val="Caption"/>
        <w:keepNext/>
      </w:pPr>
      <w:r>
        <w:t xml:space="preserve">Table </w:t>
      </w:r>
      <w:r>
        <w:fldChar w:fldCharType="begin"/>
      </w:r>
      <w:r>
        <w:instrText>SEQ Table \* ARABIC</w:instrText>
      </w:r>
      <w:r>
        <w:fldChar w:fldCharType="separate"/>
      </w:r>
      <w:r>
        <w:rPr>
          <w:noProof/>
        </w:rPr>
        <w:t>2</w:t>
      </w:r>
      <w:r>
        <w:fldChar w:fldCharType="end"/>
      </w:r>
      <w:r>
        <w:t xml:space="preserve">: Simulation results </w:t>
      </w:r>
      <w:r w:rsidR="00FD15F6">
        <w:t xml:space="preserve">for power saving percentage </w:t>
      </w:r>
      <w:r>
        <w:t>for RLM+BFD relaxation with SMTC window outside the ON duration.</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5"/>
        <w:gridCol w:w="945"/>
        <w:gridCol w:w="1063"/>
        <w:gridCol w:w="1065"/>
        <w:gridCol w:w="1246"/>
        <w:gridCol w:w="1065"/>
        <w:gridCol w:w="1065"/>
        <w:gridCol w:w="1188"/>
      </w:tblGrid>
      <w:tr w:rsidR="00FE7DD2" w:rsidRPr="00FE7DD2" w14:paraId="7F7AEA68" w14:textId="77777777" w:rsidTr="00D22983">
        <w:trPr>
          <w:trHeight w:val="570"/>
          <w:jc w:val="center"/>
        </w:trPr>
        <w:tc>
          <w:tcPr>
            <w:tcW w:w="8822" w:type="dxa"/>
            <w:gridSpan w:val="8"/>
            <w:shd w:val="clear" w:color="auto" w:fill="auto"/>
            <w:vAlign w:val="center"/>
          </w:tcPr>
          <w:p w14:paraId="436013C2" w14:textId="023AA6F2" w:rsidR="00FE7DD2" w:rsidRPr="00D22983" w:rsidRDefault="00FE7DD2" w:rsidP="00D22983">
            <w:pPr>
              <w:spacing w:before="100" w:beforeAutospacing="1" w:after="0" w:line="276" w:lineRule="auto"/>
              <w:contextualSpacing/>
              <w:jc w:val="center"/>
              <w:textAlignment w:val="baseline"/>
              <w:rPr>
                <w:rFonts w:ascii="Arial" w:eastAsia="Times New Roman" w:hAnsi="Arial" w:cs="Arial"/>
                <w:b/>
                <w:bCs/>
                <w:sz w:val="18"/>
                <w:szCs w:val="18"/>
              </w:rPr>
            </w:pPr>
            <w:r w:rsidRPr="00D22983">
              <w:rPr>
                <w:rFonts w:ascii="Arial" w:eastAsia="Times New Roman" w:hAnsi="Arial" w:cs="Arial"/>
                <w:b/>
                <w:bCs/>
                <w:sz w:val="18"/>
                <w:szCs w:val="18"/>
                <w:u w:val="single"/>
              </w:rPr>
              <w:t>R</w:t>
            </w:r>
            <w:r w:rsidR="00F93B03">
              <w:rPr>
                <w:rFonts w:ascii="Arial" w:eastAsia="Times New Roman" w:hAnsi="Arial" w:cs="Arial"/>
                <w:b/>
                <w:bCs/>
                <w:sz w:val="18"/>
                <w:szCs w:val="18"/>
                <w:u w:val="single"/>
              </w:rPr>
              <w:t>L</w:t>
            </w:r>
            <w:r w:rsidRPr="00D22983">
              <w:rPr>
                <w:rFonts w:ascii="Arial" w:eastAsia="Times New Roman" w:hAnsi="Arial" w:cs="Arial"/>
                <w:b/>
                <w:bCs/>
                <w:sz w:val="18"/>
                <w:szCs w:val="18"/>
                <w:u w:val="single"/>
              </w:rPr>
              <w:t>M+BFD</w:t>
            </w:r>
            <w:r w:rsidRPr="00D22983">
              <w:rPr>
                <w:rFonts w:ascii="Arial" w:eastAsia="Times New Roman" w:hAnsi="Arial" w:cs="Arial"/>
                <w:b/>
                <w:bCs/>
                <w:sz w:val="18"/>
                <w:szCs w:val="18"/>
              </w:rPr>
              <w:t xml:space="preserve"> relaxation for SSB-based RLM, BFD, L1-RSRP and RRM</w:t>
            </w:r>
          </w:p>
          <w:p w14:paraId="07C106EA" w14:textId="77777777" w:rsidR="00FE7DD2" w:rsidRDefault="00FE7DD2" w:rsidP="00D22983">
            <w:pPr>
              <w:spacing w:before="100" w:beforeAutospacing="1" w:after="0" w:line="276" w:lineRule="auto"/>
              <w:contextualSpacing/>
              <w:jc w:val="center"/>
              <w:textAlignment w:val="baseline"/>
              <w:rPr>
                <w:rFonts w:ascii="Arial" w:eastAsia="Times New Roman" w:hAnsi="Arial" w:cs="Arial"/>
                <w:b/>
                <w:bCs/>
                <w:sz w:val="18"/>
                <w:szCs w:val="18"/>
              </w:rPr>
            </w:pPr>
            <w:r w:rsidRPr="00D22983">
              <w:rPr>
                <w:rFonts w:ascii="Arial" w:eastAsia="Times New Roman" w:hAnsi="Arial" w:cs="Arial"/>
                <w:b/>
                <w:bCs/>
                <w:sz w:val="18"/>
                <w:szCs w:val="18"/>
              </w:rPr>
              <w:t xml:space="preserve">SMTC window </w:t>
            </w:r>
            <w:r w:rsidRPr="00D22983">
              <w:rPr>
                <w:rFonts w:ascii="Arial" w:eastAsia="Times New Roman" w:hAnsi="Arial" w:cs="Arial"/>
                <w:b/>
                <w:bCs/>
                <w:sz w:val="18"/>
                <w:szCs w:val="18"/>
                <w:u w:val="single"/>
              </w:rPr>
              <w:t>outside</w:t>
            </w:r>
            <w:r w:rsidRPr="00D22983">
              <w:rPr>
                <w:rFonts w:ascii="Arial" w:eastAsia="Times New Roman" w:hAnsi="Arial" w:cs="Arial"/>
                <w:b/>
                <w:bCs/>
                <w:sz w:val="18"/>
                <w:szCs w:val="18"/>
              </w:rPr>
              <w:t xml:space="preserve"> the ON duration</w:t>
            </w:r>
          </w:p>
          <w:p w14:paraId="0243D625" w14:textId="6FFB08B7" w:rsidR="00FE7DD2" w:rsidRPr="00D22983" w:rsidRDefault="00FE7DD2" w:rsidP="00D22983">
            <w:pPr>
              <w:spacing w:before="100" w:beforeAutospacing="1" w:after="0" w:line="276" w:lineRule="auto"/>
              <w:contextualSpacing/>
              <w:jc w:val="center"/>
              <w:textAlignment w:val="baseline"/>
              <w:rPr>
                <w:rFonts w:ascii="Arial" w:eastAsia="Times New Roman" w:hAnsi="Arial" w:cs="Arial"/>
                <w:b/>
                <w:bCs/>
                <w:sz w:val="18"/>
                <w:szCs w:val="18"/>
              </w:rPr>
            </w:pPr>
            <w:r w:rsidRPr="00FE7DD2">
              <w:rPr>
                <w:rFonts w:ascii="Arial" w:eastAsia="Times New Roman" w:hAnsi="Arial" w:cs="Arial"/>
                <w:b/>
                <w:bCs/>
                <w:sz w:val="18"/>
                <w:szCs w:val="18"/>
              </w:rPr>
              <w:t>BW = 20 MHz; DRX cycle = 40 ms</w:t>
            </w:r>
            <w:r w:rsidR="00275AB2">
              <w:rPr>
                <w:rFonts w:ascii="Arial" w:eastAsia="Times New Roman" w:hAnsi="Arial" w:cs="Arial"/>
                <w:b/>
                <w:bCs/>
                <w:sz w:val="18"/>
                <w:szCs w:val="18"/>
              </w:rPr>
              <w:t>, SMTC window offset = 10ms</w:t>
            </w:r>
          </w:p>
        </w:tc>
      </w:tr>
      <w:tr w:rsidR="00FE7DD2" w:rsidRPr="00FE7DD2" w14:paraId="72681837" w14:textId="77777777" w:rsidTr="00D22983">
        <w:trPr>
          <w:trHeight w:val="350"/>
          <w:jc w:val="center"/>
        </w:trPr>
        <w:tc>
          <w:tcPr>
            <w:tcW w:w="1185" w:type="dxa"/>
            <w:vMerge w:val="restart"/>
            <w:shd w:val="clear" w:color="auto" w:fill="auto"/>
            <w:vAlign w:val="center"/>
            <w:hideMark/>
          </w:tcPr>
          <w:p w14:paraId="655A81DD" w14:textId="2826BDB3" w:rsidR="00FE7DD2" w:rsidRPr="00D22983" w:rsidRDefault="00FE7DD2">
            <w:pPr>
              <w:spacing w:before="100" w:beforeAutospacing="1" w:after="100" w:afterAutospacing="1" w:line="240" w:lineRule="auto"/>
              <w:jc w:val="center"/>
              <w:textAlignment w:val="baseline"/>
              <w:rPr>
                <w:rFonts w:ascii="Arial" w:eastAsia="Times New Roman" w:hAnsi="Arial" w:cs="Arial"/>
                <w:b/>
                <w:bCs/>
                <w:sz w:val="18"/>
                <w:szCs w:val="18"/>
              </w:rPr>
            </w:pPr>
            <w:r w:rsidRPr="00D22983">
              <w:rPr>
                <w:rFonts w:ascii="Arial" w:eastAsia="Times New Roman" w:hAnsi="Arial" w:cs="Arial"/>
                <w:b/>
                <w:bCs/>
                <w:position w:val="1"/>
                <w:sz w:val="18"/>
                <w:szCs w:val="18"/>
              </w:rPr>
              <w:t>FTP3</w:t>
            </w:r>
            <w:r w:rsidRPr="00D22983">
              <w:rPr>
                <w:rFonts w:ascii="Arial" w:eastAsia="Times New Roman" w:hAnsi="Arial" w:cs="Arial"/>
                <w:b/>
                <w:bCs/>
                <w:sz w:val="18"/>
                <w:szCs w:val="18"/>
              </w:rPr>
              <w:t>​</w:t>
            </w:r>
            <w:r w:rsidRPr="00D22983">
              <w:rPr>
                <w:rFonts w:ascii="Arial" w:eastAsia="Times New Roman" w:hAnsi="Arial" w:cs="Arial"/>
                <w:b/>
                <w:bCs/>
                <w:sz w:val="18"/>
                <w:szCs w:val="18"/>
              </w:rPr>
              <w:br/>
            </w:r>
            <w:r w:rsidRPr="00D22983">
              <w:rPr>
                <w:rFonts w:ascii="Arial" w:eastAsia="Times New Roman" w:hAnsi="Arial" w:cs="Arial"/>
                <w:b/>
                <w:bCs/>
                <w:position w:val="1"/>
                <w:sz w:val="18"/>
                <w:szCs w:val="18"/>
              </w:rPr>
              <w:t>Power</w:t>
            </w:r>
            <w:r>
              <w:rPr>
                <w:rFonts w:ascii="Arial" w:eastAsia="Times New Roman" w:hAnsi="Arial" w:cs="Arial"/>
                <w:b/>
                <w:bCs/>
                <w:position w:val="1"/>
                <w:sz w:val="18"/>
                <w:szCs w:val="18"/>
              </w:rPr>
              <w:t xml:space="preserve"> </w:t>
            </w:r>
            <w:r w:rsidRPr="00D22983">
              <w:rPr>
                <w:rFonts w:ascii="Arial" w:eastAsia="Times New Roman" w:hAnsi="Arial" w:cs="Arial"/>
                <w:b/>
                <w:bCs/>
                <w:position w:val="1"/>
                <w:sz w:val="18"/>
                <w:szCs w:val="18"/>
              </w:rPr>
              <w:t>saving (%)</w:t>
            </w:r>
            <w:r>
              <w:rPr>
                <w:rFonts w:ascii="Arial" w:eastAsia="Times New Roman" w:hAnsi="Arial" w:cs="Arial"/>
                <w:b/>
                <w:bCs/>
                <w:position w:val="1"/>
                <w:sz w:val="18"/>
                <w:szCs w:val="18"/>
              </w:rPr>
              <w:t xml:space="preserve"> </w:t>
            </w:r>
            <w:r w:rsidRPr="00D22983">
              <w:rPr>
                <w:rFonts w:ascii="Arial" w:eastAsia="Times New Roman" w:hAnsi="Arial" w:cs="Arial"/>
                <w:b/>
                <w:bCs/>
                <w:position w:val="1"/>
                <w:sz w:val="18"/>
                <w:szCs w:val="18"/>
              </w:rPr>
              <w:t>vs. K=1</w:t>
            </w:r>
            <w:r w:rsidRPr="00D22983">
              <w:rPr>
                <w:rFonts w:ascii="Arial" w:eastAsia="Times New Roman" w:hAnsi="Arial" w:cs="Arial"/>
                <w:b/>
                <w:bCs/>
                <w:sz w:val="18"/>
                <w:szCs w:val="18"/>
              </w:rPr>
              <w:t>​</w:t>
            </w:r>
          </w:p>
        </w:tc>
        <w:tc>
          <w:tcPr>
            <w:tcW w:w="7637" w:type="dxa"/>
            <w:gridSpan w:val="7"/>
            <w:shd w:val="clear" w:color="auto" w:fill="auto"/>
            <w:vAlign w:val="center"/>
            <w:hideMark/>
          </w:tcPr>
          <w:p w14:paraId="5C34D8A5"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b/>
                <w:bCs/>
                <w:sz w:val="18"/>
                <w:szCs w:val="18"/>
              </w:rPr>
            </w:pPr>
            <w:r w:rsidRPr="00D22983">
              <w:rPr>
                <w:rFonts w:ascii="Arial" w:eastAsia="Times New Roman" w:hAnsi="Arial" w:cs="Arial"/>
                <w:b/>
                <w:bCs/>
                <w:sz w:val="18"/>
                <w:szCs w:val="18"/>
              </w:rPr>
              <w:t>Relaxation Factor K​</w:t>
            </w:r>
          </w:p>
        </w:tc>
      </w:tr>
      <w:tr w:rsidR="00FE7DD2" w:rsidRPr="00FE7DD2" w14:paraId="71DCBED4" w14:textId="77777777" w:rsidTr="00D22983">
        <w:trPr>
          <w:trHeight w:val="570"/>
          <w:jc w:val="center"/>
        </w:trPr>
        <w:tc>
          <w:tcPr>
            <w:tcW w:w="0" w:type="auto"/>
            <w:vMerge/>
            <w:shd w:val="clear" w:color="auto" w:fill="auto"/>
            <w:vAlign w:val="center"/>
            <w:hideMark/>
          </w:tcPr>
          <w:p w14:paraId="1E75F3DD" w14:textId="77777777" w:rsidR="00FE7DD2" w:rsidRPr="00D22983" w:rsidRDefault="00FE7DD2" w:rsidP="00D22983">
            <w:pPr>
              <w:spacing w:after="0" w:line="240" w:lineRule="auto"/>
              <w:jc w:val="center"/>
              <w:rPr>
                <w:rFonts w:ascii="Arial" w:eastAsia="Times New Roman" w:hAnsi="Arial" w:cs="Arial"/>
                <w:b/>
                <w:bCs/>
                <w:sz w:val="18"/>
                <w:szCs w:val="18"/>
              </w:rPr>
            </w:pPr>
          </w:p>
        </w:tc>
        <w:tc>
          <w:tcPr>
            <w:tcW w:w="945" w:type="dxa"/>
            <w:shd w:val="clear" w:color="auto" w:fill="auto"/>
            <w:vAlign w:val="center"/>
            <w:hideMark/>
          </w:tcPr>
          <w:p w14:paraId="2E191EC2"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K=2</w:t>
            </w:r>
            <w:r w:rsidRPr="00D22983">
              <w:rPr>
                <w:rFonts w:ascii="Arial" w:eastAsia="Times New Roman" w:hAnsi="Arial" w:cs="Arial"/>
                <w:sz w:val="18"/>
                <w:szCs w:val="18"/>
              </w:rPr>
              <w:t>​</w:t>
            </w:r>
          </w:p>
        </w:tc>
        <w:tc>
          <w:tcPr>
            <w:tcW w:w="1063" w:type="dxa"/>
            <w:shd w:val="clear" w:color="auto" w:fill="auto"/>
            <w:vAlign w:val="center"/>
            <w:hideMark/>
          </w:tcPr>
          <w:p w14:paraId="14BDB82B" w14:textId="03CF5829"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K=3</w:t>
            </w:r>
            <w:r w:rsidR="00D22983">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2</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c>
          <w:tcPr>
            <w:tcW w:w="1065" w:type="dxa"/>
            <w:shd w:val="clear" w:color="auto" w:fill="auto"/>
            <w:vAlign w:val="center"/>
            <w:hideMark/>
          </w:tcPr>
          <w:p w14:paraId="4D4F0C3B"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K=4</w:t>
            </w:r>
            <w:r w:rsidRPr="00D22983">
              <w:rPr>
                <w:rFonts w:ascii="Arial" w:eastAsia="Times New Roman" w:hAnsi="Arial" w:cs="Arial"/>
                <w:sz w:val="18"/>
                <w:szCs w:val="18"/>
              </w:rPr>
              <w:t>​</w:t>
            </w:r>
          </w:p>
        </w:tc>
        <w:tc>
          <w:tcPr>
            <w:tcW w:w="1246" w:type="dxa"/>
            <w:shd w:val="clear" w:color="auto" w:fill="auto"/>
            <w:vAlign w:val="center"/>
            <w:hideMark/>
          </w:tcPr>
          <w:p w14:paraId="6C951FA1" w14:textId="37FD8DFE"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K=4.5</w:t>
            </w:r>
            <w:r w:rsidR="00D22983">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3</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c>
          <w:tcPr>
            <w:tcW w:w="1065" w:type="dxa"/>
            <w:shd w:val="clear" w:color="auto" w:fill="auto"/>
            <w:vAlign w:val="center"/>
            <w:hideMark/>
          </w:tcPr>
          <w:p w14:paraId="2FEB486B" w14:textId="61850EBA"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K=6</w:t>
            </w:r>
            <w:r w:rsidR="00D22983">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4</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c>
          <w:tcPr>
            <w:tcW w:w="1065" w:type="dxa"/>
            <w:shd w:val="clear" w:color="auto" w:fill="auto"/>
            <w:vAlign w:val="center"/>
            <w:hideMark/>
          </w:tcPr>
          <w:p w14:paraId="4832CF84" w14:textId="6EABD38D"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K=8</w:t>
            </w:r>
            <w:r w:rsidRPr="00D22983">
              <w:rPr>
                <w:rFonts w:ascii="Arial" w:eastAsia="Times New Roman" w:hAnsi="Arial" w:cs="Arial"/>
                <w:sz w:val="18"/>
                <w:szCs w:val="18"/>
              </w:rPr>
              <w:t>​​</w:t>
            </w:r>
          </w:p>
        </w:tc>
        <w:tc>
          <w:tcPr>
            <w:tcW w:w="1188" w:type="dxa"/>
            <w:shd w:val="clear" w:color="auto" w:fill="auto"/>
            <w:vAlign w:val="center"/>
            <w:hideMark/>
          </w:tcPr>
          <w:p w14:paraId="604FD64A" w14:textId="58978A91"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K=12</w:t>
            </w:r>
            <w:r w:rsidR="00D22983">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8</w:t>
            </w:r>
            <w:r w:rsidRPr="00D22983">
              <w:rPr>
                <w:rFonts w:ascii="Arial" w:eastAsia="Times New Roman" w:hAnsi="Arial" w:cs="Arial"/>
                <w:position w:val="1"/>
                <w:sz w:val="18"/>
                <w:szCs w:val="18"/>
              </w:rPr>
              <w:t>x1.5)</w:t>
            </w:r>
          </w:p>
        </w:tc>
      </w:tr>
      <w:tr w:rsidR="00FE7DD2" w:rsidRPr="00FE7DD2" w14:paraId="7EE60BB6" w14:textId="77777777" w:rsidTr="00D22983">
        <w:trPr>
          <w:trHeight w:val="570"/>
          <w:jc w:val="center"/>
        </w:trPr>
        <w:tc>
          <w:tcPr>
            <w:tcW w:w="1185" w:type="dxa"/>
            <w:shd w:val="clear" w:color="auto" w:fill="auto"/>
            <w:vAlign w:val="center"/>
            <w:hideMark/>
          </w:tcPr>
          <w:p w14:paraId="3C91C513" w14:textId="77777777" w:rsidR="00FE7DD2" w:rsidRPr="00D22983" w:rsidRDefault="00FE7DD2" w:rsidP="00D22983">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sz w:val="18"/>
                <w:szCs w:val="18"/>
              </w:rPr>
              <w:t>W/o WUS</w:t>
            </w:r>
            <w:r w:rsidRPr="00D22983">
              <w:rPr>
                <w:rFonts w:ascii="Arial" w:eastAsia="Times New Roman" w:hAnsi="Arial" w:cs="Arial"/>
                <w:sz w:val="18"/>
                <w:szCs w:val="18"/>
              </w:rPr>
              <w:t>​</w:t>
            </w:r>
          </w:p>
        </w:tc>
        <w:tc>
          <w:tcPr>
            <w:tcW w:w="945" w:type="dxa"/>
            <w:shd w:val="clear" w:color="auto" w:fill="auto"/>
            <w:vAlign w:val="center"/>
            <w:hideMark/>
          </w:tcPr>
          <w:p w14:paraId="3F423FB2"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3" w:type="dxa"/>
            <w:shd w:val="clear" w:color="auto" w:fill="auto"/>
            <w:vAlign w:val="center"/>
            <w:hideMark/>
          </w:tcPr>
          <w:p w14:paraId="6B9268AD"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5" w:type="dxa"/>
            <w:shd w:val="clear" w:color="auto" w:fill="auto"/>
            <w:vAlign w:val="center"/>
            <w:hideMark/>
          </w:tcPr>
          <w:p w14:paraId="6AC6ACF5"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246" w:type="dxa"/>
            <w:shd w:val="clear" w:color="auto" w:fill="auto"/>
            <w:vAlign w:val="center"/>
            <w:hideMark/>
          </w:tcPr>
          <w:p w14:paraId="62E6136F"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5" w:type="dxa"/>
            <w:shd w:val="clear" w:color="auto" w:fill="auto"/>
            <w:vAlign w:val="center"/>
            <w:hideMark/>
          </w:tcPr>
          <w:p w14:paraId="2F8480D6"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5" w:type="dxa"/>
            <w:shd w:val="clear" w:color="auto" w:fill="auto"/>
            <w:vAlign w:val="center"/>
            <w:hideMark/>
          </w:tcPr>
          <w:p w14:paraId="094F60B8"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188" w:type="dxa"/>
            <w:shd w:val="clear" w:color="auto" w:fill="auto"/>
            <w:vAlign w:val="center"/>
            <w:hideMark/>
          </w:tcPr>
          <w:p w14:paraId="453E378E"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r>
      <w:tr w:rsidR="00FE7DD2" w:rsidRPr="00FE7DD2" w14:paraId="23683C8C" w14:textId="77777777" w:rsidTr="00D22983">
        <w:trPr>
          <w:trHeight w:val="570"/>
          <w:jc w:val="center"/>
        </w:trPr>
        <w:tc>
          <w:tcPr>
            <w:tcW w:w="1185" w:type="dxa"/>
            <w:shd w:val="clear" w:color="auto" w:fill="auto"/>
            <w:vAlign w:val="center"/>
            <w:hideMark/>
          </w:tcPr>
          <w:p w14:paraId="5A5C501C" w14:textId="77777777" w:rsidR="00FE7DD2" w:rsidRPr="00D22983" w:rsidRDefault="00FE7DD2" w:rsidP="00D22983">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sz w:val="18"/>
                <w:szCs w:val="18"/>
              </w:rPr>
              <w:t>W/ WUS</w:t>
            </w:r>
            <w:r w:rsidRPr="00D22983">
              <w:rPr>
                <w:rFonts w:ascii="Arial" w:eastAsia="Times New Roman" w:hAnsi="Arial" w:cs="Arial"/>
                <w:sz w:val="18"/>
                <w:szCs w:val="18"/>
              </w:rPr>
              <w:t>​</w:t>
            </w:r>
          </w:p>
        </w:tc>
        <w:tc>
          <w:tcPr>
            <w:tcW w:w="945" w:type="dxa"/>
            <w:shd w:val="clear" w:color="auto" w:fill="auto"/>
            <w:vAlign w:val="center"/>
            <w:hideMark/>
          </w:tcPr>
          <w:p w14:paraId="227A19EA"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3" w:type="dxa"/>
            <w:shd w:val="clear" w:color="auto" w:fill="auto"/>
            <w:vAlign w:val="center"/>
            <w:hideMark/>
          </w:tcPr>
          <w:p w14:paraId="4140F462"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5" w:type="dxa"/>
            <w:shd w:val="clear" w:color="auto" w:fill="auto"/>
            <w:vAlign w:val="center"/>
            <w:hideMark/>
          </w:tcPr>
          <w:p w14:paraId="73EC2D4A"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246" w:type="dxa"/>
            <w:shd w:val="clear" w:color="auto" w:fill="auto"/>
            <w:vAlign w:val="center"/>
            <w:hideMark/>
          </w:tcPr>
          <w:p w14:paraId="469259FB"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5" w:type="dxa"/>
            <w:shd w:val="clear" w:color="auto" w:fill="auto"/>
            <w:vAlign w:val="center"/>
            <w:hideMark/>
          </w:tcPr>
          <w:p w14:paraId="7792D3D0"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065" w:type="dxa"/>
            <w:shd w:val="clear" w:color="auto" w:fill="auto"/>
            <w:vAlign w:val="center"/>
            <w:hideMark/>
          </w:tcPr>
          <w:p w14:paraId="56D4C667"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c>
          <w:tcPr>
            <w:tcW w:w="1188" w:type="dxa"/>
            <w:shd w:val="clear" w:color="auto" w:fill="auto"/>
            <w:vAlign w:val="center"/>
            <w:hideMark/>
          </w:tcPr>
          <w:p w14:paraId="3BCC305D" w14:textId="77777777" w:rsidR="00FE7DD2" w:rsidRPr="00D22983" w:rsidRDefault="00FE7DD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sz w:val="18"/>
                <w:szCs w:val="18"/>
              </w:rPr>
              <w:t>0​</w:t>
            </w:r>
          </w:p>
        </w:tc>
      </w:tr>
    </w:tbl>
    <w:p w14:paraId="19506172" w14:textId="3CAFFD17" w:rsidR="00FE7DD2" w:rsidRDefault="00FE7DD2" w:rsidP="00663877">
      <w:pPr>
        <w:rPr>
          <w:lang w:val="en-GB"/>
        </w:rPr>
      </w:pPr>
    </w:p>
    <w:p w14:paraId="753F1C31" w14:textId="7FCFCB2D" w:rsidR="00F93B03" w:rsidRDefault="00F93B03" w:rsidP="00D22983">
      <w:pPr>
        <w:pStyle w:val="Caption"/>
        <w:keepNext/>
      </w:pPr>
      <w:r>
        <w:t xml:space="preserve">Table </w:t>
      </w:r>
      <w:r>
        <w:fldChar w:fldCharType="begin"/>
      </w:r>
      <w:r>
        <w:instrText>SEQ Table \* ARABIC</w:instrText>
      </w:r>
      <w:r>
        <w:fldChar w:fldCharType="separate"/>
      </w:r>
      <w:r>
        <w:rPr>
          <w:noProof/>
        </w:rPr>
        <w:t>3</w:t>
      </w:r>
      <w:r>
        <w:fldChar w:fldCharType="end"/>
      </w:r>
      <w:r>
        <w:t xml:space="preserve">: Simulation results </w:t>
      </w:r>
      <w:r w:rsidR="00FD15F6">
        <w:t xml:space="preserve">for power saving percentage </w:t>
      </w:r>
      <w:r>
        <w:t>for RLM+BFD+RRM relaxation with SMTC window outside the ON duration.</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29"/>
        <w:gridCol w:w="1099"/>
        <w:gridCol w:w="1099"/>
        <w:gridCol w:w="1099"/>
        <w:gridCol w:w="1099"/>
        <w:gridCol w:w="1099"/>
        <w:gridCol w:w="1099"/>
        <w:gridCol w:w="1099"/>
      </w:tblGrid>
      <w:tr w:rsidR="00FE7DD2" w:rsidRPr="000C314C" w14:paraId="2948F6D7" w14:textId="77777777" w:rsidTr="082B33F2">
        <w:trPr>
          <w:trHeight w:val="570"/>
          <w:jc w:val="center"/>
        </w:trPr>
        <w:tc>
          <w:tcPr>
            <w:tcW w:w="8822" w:type="dxa"/>
            <w:gridSpan w:val="8"/>
            <w:shd w:val="clear" w:color="auto" w:fill="auto"/>
            <w:vAlign w:val="center"/>
          </w:tcPr>
          <w:p w14:paraId="317559E4" w14:textId="25A2F098" w:rsidR="00FE7DD2" w:rsidRPr="000C314C" w:rsidRDefault="00FE7DD2">
            <w:pPr>
              <w:spacing w:before="100" w:beforeAutospacing="1" w:after="0" w:line="276" w:lineRule="auto"/>
              <w:contextualSpacing/>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u w:val="single"/>
              </w:rPr>
              <w:t>R</w:t>
            </w:r>
            <w:r w:rsidR="00F93B03">
              <w:rPr>
                <w:rFonts w:ascii="Arial" w:eastAsia="Times New Roman" w:hAnsi="Arial" w:cs="Arial"/>
                <w:b/>
                <w:bCs/>
                <w:sz w:val="18"/>
                <w:szCs w:val="18"/>
                <w:u w:val="single"/>
              </w:rPr>
              <w:t>L</w:t>
            </w:r>
            <w:r w:rsidRPr="000C314C">
              <w:rPr>
                <w:rFonts w:ascii="Arial" w:eastAsia="Times New Roman" w:hAnsi="Arial" w:cs="Arial"/>
                <w:b/>
                <w:bCs/>
                <w:sz w:val="18"/>
                <w:szCs w:val="18"/>
                <w:u w:val="single"/>
              </w:rPr>
              <w:t>M+BFD</w:t>
            </w:r>
            <w:r>
              <w:rPr>
                <w:rFonts w:ascii="Arial" w:eastAsia="Times New Roman" w:hAnsi="Arial" w:cs="Arial"/>
                <w:b/>
                <w:bCs/>
                <w:sz w:val="18"/>
                <w:szCs w:val="18"/>
                <w:u w:val="single"/>
              </w:rPr>
              <w:t>+RRM</w:t>
            </w:r>
            <w:r w:rsidRPr="000C314C">
              <w:rPr>
                <w:rFonts w:ascii="Arial" w:eastAsia="Times New Roman" w:hAnsi="Arial" w:cs="Arial"/>
                <w:b/>
                <w:bCs/>
                <w:sz w:val="18"/>
                <w:szCs w:val="18"/>
              </w:rPr>
              <w:t xml:space="preserve"> relaxation for SSB-based RLM, BFD, L1-RSRP and RRM</w:t>
            </w:r>
          </w:p>
          <w:p w14:paraId="7E0646C8" w14:textId="77777777" w:rsidR="00FE7DD2" w:rsidRDefault="00FE7DD2">
            <w:pPr>
              <w:spacing w:before="100" w:beforeAutospacing="1" w:after="0" w:line="276" w:lineRule="auto"/>
              <w:contextualSpacing/>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rPr>
              <w:t xml:space="preserve">SMTC window </w:t>
            </w:r>
            <w:r w:rsidRPr="000C314C">
              <w:rPr>
                <w:rFonts w:ascii="Arial" w:eastAsia="Times New Roman" w:hAnsi="Arial" w:cs="Arial"/>
                <w:b/>
                <w:bCs/>
                <w:sz w:val="18"/>
                <w:szCs w:val="18"/>
                <w:u w:val="single"/>
              </w:rPr>
              <w:t>outside</w:t>
            </w:r>
            <w:r w:rsidRPr="000C314C">
              <w:rPr>
                <w:rFonts w:ascii="Arial" w:eastAsia="Times New Roman" w:hAnsi="Arial" w:cs="Arial"/>
                <w:b/>
                <w:bCs/>
                <w:sz w:val="18"/>
                <w:szCs w:val="18"/>
              </w:rPr>
              <w:t xml:space="preserve"> the ON duration</w:t>
            </w:r>
          </w:p>
          <w:p w14:paraId="51D66762" w14:textId="28167650" w:rsidR="00FE7DD2" w:rsidRPr="000C314C" w:rsidRDefault="00FE7DD2">
            <w:pPr>
              <w:spacing w:before="100" w:beforeAutospacing="1" w:after="0" w:line="276" w:lineRule="auto"/>
              <w:contextualSpacing/>
              <w:jc w:val="center"/>
              <w:textAlignment w:val="baseline"/>
              <w:rPr>
                <w:rFonts w:ascii="Arial" w:eastAsia="Times New Roman" w:hAnsi="Arial" w:cs="Arial"/>
                <w:b/>
                <w:bCs/>
                <w:sz w:val="18"/>
                <w:szCs w:val="18"/>
              </w:rPr>
            </w:pPr>
            <w:r w:rsidRPr="00FE7DD2">
              <w:rPr>
                <w:rFonts w:ascii="Arial" w:eastAsia="Times New Roman" w:hAnsi="Arial" w:cs="Arial"/>
                <w:b/>
                <w:bCs/>
                <w:sz w:val="18"/>
                <w:szCs w:val="18"/>
              </w:rPr>
              <w:t>BW = 20 MHz; DRX cycle = 40 ms</w:t>
            </w:r>
            <w:r w:rsidR="00275AB2">
              <w:rPr>
                <w:rFonts w:ascii="Arial" w:eastAsia="Times New Roman" w:hAnsi="Arial" w:cs="Arial"/>
                <w:b/>
                <w:bCs/>
                <w:sz w:val="18"/>
                <w:szCs w:val="18"/>
              </w:rPr>
              <w:t>, SMTC window offset = 10ms</w:t>
            </w:r>
          </w:p>
        </w:tc>
      </w:tr>
      <w:tr w:rsidR="00FE7DD2" w:rsidRPr="000C314C" w14:paraId="523F505F" w14:textId="77777777" w:rsidTr="082B33F2">
        <w:trPr>
          <w:trHeight w:val="350"/>
          <w:jc w:val="center"/>
        </w:trPr>
        <w:tc>
          <w:tcPr>
            <w:tcW w:w="1129" w:type="dxa"/>
            <w:vMerge w:val="restart"/>
            <w:shd w:val="clear" w:color="auto" w:fill="auto"/>
            <w:vAlign w:val="center"/>
            <w:hideMark/>
          </w:tcPr>
          <w:p w14:paraId="6F326095" w14:textId="77777777" w:rsidR="00FE7DD2" w:rsidRPr="000C314C" w:rsidRDefault="00FE7DD2">
            <w:pPr>
              <w:spacing w:before="100" w:beforeAutospacing="1" w:after="100" w:afterAutospacing="1" w:line="240" w:lineRule="auto"/>
              <w:jc w:val="center"/>
              <w:textAlignment w:val="baseline"/>
              <w:rPr>
                <w:rFonts w:ascii="Arial" w:eastAsia="Times New Roman" w:hAnsi="Arial" w:cs="Arial"/>
                <w:b/>
                <w:bCs/>
                <w:sz w:val="18"/>
                <w:szCs w:val="18"/>
              </w:rPr>
            </w:pPr>
            <w:r w:rsidRPr="000C314C">
              <w:rPr>
                <w:rFonts w:ascii="Arial" w:eastAsia="Times New Roman" w:hAnsi="Arial" w:cs="Arial"/>
                <w:b/>
                <w:bCs/>
                <w:position w:val="1"/>
                <w:sz w:val="18"/>
                <w:szCs w:val="18"/>
              </w:rPr>
              <w:t>FTP3</w:t>
            </w:r>
            <w:r w:rsidRPr="000C314C">
              <w:rPr>
                <w:rFonts w:ascii="Arial" w:eastAsia="Times New Roman" w:hAnsi="Arial" w:cs="Arial"/>
                <w:b/>
                <w:bCs/>
                <w:sz w:val="18"/>
                <w:szCs w:val="18"/>
              </w:rPr>
              <w:t>​</w:t>
            </w:r>
            <w:r w:rsidRPr="000C314C">
              <w:rPr>
                <w:rFonts w:ascii="Arial" w:eastAsia="Times New Roman" w:hAnsi="Arial" w:cs="Arial"/>
                <w:b/>
                <w:bCs/>
                <w:sz w:val="18"/>
                <w:szCs w:val="18"/>
              </w:rPr>
              <w:br/>
            </w:r>
            <w:r w:rsidRPr="000C314C">
              <w:rPr>
                <w:rFonts w:ascii="Arial" w:eastAsia="Times New Roman" w:hAnsi="Arial" w:cs="Arial"/>
                <w:b/>
                <w:bCs/>
                <w:position w:val="1"/>
                <w:sz w:val="18"/>
                <w:szCs w:val="18"/>
              </w:rPr>
              <w:t>Power</w:t>
            </w:r>
            <w:r>
              <w:rPr>
                <w:rFonts w:ascii="Arial" w:eastAsia="Times New Roman" w:hAnsi="Arial" w:cs="Arial"/>
                <w:b/>
                <w:bCs/>
                <w:position w:val="1"/>
                <w:sz w:val="18"/>
                <w:szCs w:val="18"/>
              </w:rPr>
              <w:t xml:space="preserve"> </w:t>
            </w:r>
            <w:r w:rsidRPr="000C314C">
              <w:rPr>
                <w:rFonts w:ascii="Arial" w:eastAsia="Times New Roman" w:hAnsi="Arial" w:cs="Arial"/>
                <w:b/>
                <w:bCs/>
                <w:position w:val="1"/>
                <w:sz w:val="18"/>
                <w:szCs w:val="18"/>
              </w:rPr>
              <w:t>saving (%)</w:t>
            </w:r>
            <w:r>
              <w:rPr>
                <w:rFonts w:ascii="Arial" w:eastAsia="Times New Roman" w:hAnsi="Arial" w:cs="Arial"/>
                <w:b/>
                <w:bCs/>
                <w:position w:val="1"/>
                <w:sz w:val="18"/>
                <w:szCs w:val="18"/>
              </w:rPr>
              <w:t xml:space="preserve"> </w:t>
            </w:r>
            <w:r w:rsidRPr="000C314C">
              <w:rPr>
                <w:rFonts w:ascii="Arial" w:eastAsia="Times New Roman" w:hAnsi="Arial" w:cs="Arial"/>
                <w:b/>
                <w:bCs/>
                <w:position w:val="1"/>
                <w:sz w:val="18"/>
                <w:szCs w:val="18"/>
              </w:rPr>
              <w:t>vs. K=1</w:t>
            </w:r>
            <w:r w:rsidRPr="000C314C">
              <w:rPr>
                <w:rFonts w:ascii="Arial" w:eastAsia="Times New Roman" w:hAnsi="Arial" w:cs="Arial"/>
                <w:b/>
                <w:bCs/>
                <w:sz w:val="18"/>
                <w:szCs w:val="18"/>
              </w:rPr>
              <w:t>​</w:t>
            </w:r>
          </w:p>
        </w:tc>
        <w:tc>
          <w:tcPr>
            <w:tcW w:w="7693" w:type="dxa"/>
            <w:gridSpan w:val="7"/>
            <w:shd w:val="clear" w:color="auto" w:fill="auto"/>
            <w:vAlign w:val="center"/>
            <w:hideMark/>
          </w:tcPr>
          <w:p w14:paraId="7AB02318" w14:textId="77777777" w:rsidR="00FE7DD2" w:rsidRPr="000C314C" w:rsidRDefault="00FE7DD2">
            <w:pPr>
              <w:spacing w:before="100" w:beforeAutospacing="1" w:after="100" w:afterAutospacing="1" w:line="240" w:lineRule="auto"/>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rPr>
              <w:t>Relaxation Factor K​</w:t>
            </w:r>
          </w:p>
        </w:tc>
      </w:tr>
      <w:tr w:rsidR="00315EEC" w:rsidRPr="000C314C" w14:paraId="744AB83D" w14:textId="77777777" w:rsidTr="00922950">
        <w:trPr>
          <w:trHeight w:val="570"/>
          <w:jc w:val="center"/>
        </w:trPr>
        <w:tc>
          <w:tcPr>
            <w:tcW w:w="1129" w:type="dxa"/>
            <w:vMerge/>
            <w:vAlign w:val="center"/>
            <w:hideMark/>
          </w:tcPr>
          <w:p w14:paraId="61FB21B4" w14:textId="77777777" w:rsidR="00275AB2" w:rsidRPr="000C314C" w:rsidRDefault="00275AB2" w:rsidP="00922950">
            <w:pPr>
              <w:spacing w:after="0" w:line="240" w:lineRule="auto"/>
              <w:jc w:val="center"/>
              <w:rPr>
                <w:rFonts w:ascii="Arial" w:eastAsia="Times New Roman" w:hAnsi="Arial" w:cs="Arial"/>
                <w:b/>
                <w:bCs/>
                <w:sz w:val="18"/>
                <w:szCs w:val="18"/>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E462" w14:textId="126DFF9F" w:rsidR="00275AB2" w:rsidRPr="000C314C" w:rsidRDefault="00275AB2" w:rsidP="00275AB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K=2</w:t>
            </w:r>
            <w:r w:rsidRPr="00D22983">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7651" w14:textId="7C9BE49F" w:rsidR="00275AB2" w:rsidRPr="000C314C" w:rsidRDefault="566C5AB3" w:rsidP="082B33F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K=3</w:t>
            </w:r>
            <w:r>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2</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DDEDC" w14:textId="774B31AE" w:rsidR="00275AB2" w:rsidRPr="000C314C" w:rsidRDefault="00275AB2" w:rsidP="00275AB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K=4</w:t>
            </w:r>
            <w:r w:rsidRPr="00D22983">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B8B2A" w14:textId="76D2952B" w:rsidR="00275AB2" w:rsidRPr="000C314C" w:rsidRDefault="566C5AB3" w:rsidP="082B33F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K=4.5</w:t>
            </w:r>
            <w:r w:rsidR="00922950">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3</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6C42A" w14:textId="6B9B4541" w:rsidR="00275AB2" w:rsidRPr="000C314C" w:rsidRDefault="566C5AB3" w:rsidP="082B33F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K=6</w:t>
            </w:r>
            <w:r w:rsidR="31A56CF1">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4</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C294" w14:textId="2C670D8D" w:rsidR="00275AB2" w:rsidRPr="000C314C" w:rsidRDefault="00275AB2" w:rsidP="00275AB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K=8</w:t>
            </w:r>
            <w:r w:rsidRPr="00D22983">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978C4" w14:textId="3EBCB2CB" w:rsidR="00275AB2" w:rsidRPr="000C314C" w:rsidRDefault="566C5AB3" w:rsidP="082B33F2">
            <w:pPr>
              <w:spacing w:before="100" w:beforeAutospacing="1" w:after="100" w:afterAutospacing="1" w:line="240" w:lineRule="auto"/>
              <w:jc w:val="center"/>
              <w:textAlignment w:val="baseline"/>
              <w:rPr>
                <w:rFonts w:ascii="Arial" w:eastAsia="Times New Roman" w:hAnsi="Arial" w:cs="Arial"/>
                <w:sz w:val="18"/>
                <w:szCs w:val="18"/>
              </w:rPr>
            </w:pPr>
            <w:r w:rsidRPr="00D22983">
              <w:rPr>
                <w:rFonts w:ascii="Arial" w:eastAsia="Times New Roman" w:hAnsi="Arial" w:cs="Arial"/>
                <w:b/>
                <w:bCs/>
                <w:position w:val="1"/>
                <w:sz w:val="18"/>
                <w:szCs w:val="18"/>
              </w:rPr>
              <w:t>K=12</w:t>
            </w:r>
            <w:r>
              <w:rPr>
                <w:rFonts w:ascii="Arial" w:eastAsia="Times New Roman" w:hAnsi="Arial" w:cs="Arial"/>
                <w:b/>
                <w:bCs/>
                <w:position w:val="1"/>
                <w:sz w:val="18"/>
                <w:szCs w:val="18"/>
              </w:rPr>
              <w:t xml:space="preserve"> </w:t>
            </w:r>
            <w:r w:rsidRPr="00D22983">
              <w:rPr>
                <w:rFonts w:ascii="Arial" w:eastAsia="Times New Roman" w:hAnsi="Arial" w:cs="Arial"/>
                <w:position w:val="1"/>
                <w:sz w:val="18"/>
                <w:szCs w:val="18"/>
              </w:rPr>
              <w:t>(</w:t>
            </w:r>
            <w:r w:rsidRPr="00D22983">
              <w:rPr>
                <w:rFonts w:ascii="Arial" w:eastAsia="Times New Roman" w:hAnsi="Arial" w:cs="Arial"/>
                <w:position w:val="1"/>
                <w:sz w:val="18"/>
                <w:szCs w:val="18"/>
                <w:u w:val="single"/>
              </w:rPr>
              <w:t>8</w:t>
            </w:r>
            <w:r w:rsidRPr="00D22983">
              <w:rPr>
                <w:rFonts w:ascii="Arial" w:eastAsia="Times New Roman" w:hAnsi="Arial" w:cs="Arial"/>
                <w:position w:val="1"/>
                <w:sz w:val="18"/>
                <w:szCs w:val="18"/>
              </w:rPr>
              <w:t>x1.5)</w:t>
            </w:r>
            <w:r w:rsidRPr="00D22983">
              <w:rPr>
                <w:rFonts w:ascii="Arial" w:eastAsia="Times New Roman" w:hAnsi="Arial" w:cs="Arial"/>
                <w:sz w:val="18"/>
                <w:szCs w:val="18"/>
              </w:rPr>
              <w:t>​</w:t>
            </w:r>
          </w:p>
        </w:tc>
      </w:tr>
      <w:tr w:rsidR="00315EEC" w:rsidRPr="000C314C" w14:paraId="4AD73DAB" w14:textId="77777777" w:rsidTr="00922950">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AEF79" w14:textId="77777777" w:rsidR="00E922E5" w:rsidRPr="000C314C" w:rsidRDefault="00E922E5" w:rsidP="00E922E5">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sz w:val="18"/>
                <w:szCs w:val="18"/>
              </w:rPr>
              <w:t>W/o WUS</w:t>
            </w:r>
            <w:r w:rsidRPr="000C314C">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7A11E3C6" w14:textId="03E389C4" w:rsidR="00E922E5" w:rsidRPr="00DD73AE" w:rsidRDefault="64E3D476" w:rsidP="082B33F2">
            <w:pPr>
              <w:spacing w:before="100" w:beforeAutospacing="1" w:after="100" w:afterAutospacing="1" w:line="240" w:lineRule="auto"/>
              <w:jc w:val="center"/>
              <w:textAlignment w:val="baseline"/>
              <w:rPr>
                <w:rFonts w:ascii="Arial" w:eastAsia="Times New Roman" w:hAnsi="Arial" w:cs="Arial"/>
                <w:sz w:val="18"/>
                <w:szCs w:val="18"/>
              </w:rPr>
            </w:pPr>
            <w:r w:rsidRPr="082B33F2">
              <w:rPr>
                <w:rFonts w:ascii="Arial" w:eastAsiaTheme="minorEastAsia" w:hAnsi="Arial" w:cs="Arial"/>
                <w:kern w:val="24"/>
                <w:sz w:val="18"/>
                <w:szCs w:val="18"/>
              </w:rPr>
              <w:t>17.7%</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1B5C15A6" w14:textId="770F9517" w:rsidR="00E922E5" w:rsidRPr="00DD73AE" w:rsidRDefault="64E3D476" w:rsidP="082B33F2">
            <w:pPr>
              <w:spacing w:before="100" w:beforeAutospacing="1" w:after="100" w:afterAutospacing="1" w:line="240" w:lineRule="auto"/>
              <w:jc w:val="center"/>
              <w:textAlignment w:val="baseline"/>
              <w:rPr>
                <w:rFonts w:ascii="Arial" w:eastAsia="Times New Roman" w:hAnsi="Arial" w:cs="Arial"/>
                <w:sz w:val="18"/>
                <w:szCs w:val="18"/>
              </w:rPr>
            </w:pPr>
            <w:r w:rsidRPr="082B33F2">
              <w:rPr>
                <w:rFonts w:ascii="Arial" w:eastAsiaTheme="minorEastAsia" w:hAnsi="Arial" w:cs="Arial"/>
                <w:kern w:val="24"/>
                <w:sz w:val="18"/>
                <w:szCs w:val="18"/>
              </w:rPr>
              <w:t>23.6%</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36B73861" w14:textId="060000D3"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26.6%</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2DFAA81F" w14:textId="4396F653"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27.5%</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041080A9" w14:textId="446EA0A9"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29.5%</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08248D3E" w14:textId="685EB6D2"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31.0%</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7D4B3FB0" w14:textId="3C50D744"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32.5%</w:t>
            </w:r>
          </w:p>
        </w:tc>
      </w:tr>
      <w:tr w:rsidR="00315EEC" w:rsidRPr="000C314C" w14:paraId="41B2DA04" w14:textId="77777777" w:rsidTr="00922950">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5B757" w14:textId="77777777" w:rsidR="00E922E5" w:rsidRPr="000C314C" w:rsidRDefault="00E922E5" w:rsidP="00E922E5">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sz w:val="18"/>
                <w:szCs w:val="18"/>
              </w:rPr>
              <w:t>W/ WUS</w:t>
            </w:r>
            <w:r w:rsidRPr="000C314C">
              <w:rPr>
                <w:rFonts w:ascii="Arial" w:eastAsia="Times New Roman" w:hAnsi="Arial" w:cs="Arial"/>
                <w:sz w:val="18"/>
                <w:szCs w:val="18"/>
              </w:rPr>
              <w:t>​</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5F3765DC" w14:textId="502A82F0"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20.7%</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6B4BA048" w14:textId="0ACE0CDE"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27.6%</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4F50D18F" w14:textId="5C240233"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31.0%</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6A8427E6" w14:textId="6C41AECE"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32.2%</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6AFB914C" w14:textId="47F8623B"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34.5%</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5001FC48" w14:textId="2A21F3AA" w:rsidR="00E922E5" w:rsidRPr="00DD73AE" w:rsidRDefault="64E3D476" w:rsidP="082B33F2">
            <w:pPr>
              <w:spacing w:before="100" w:beforeAutospacing="1" w:after="100" w:afterAutospacing="1" w:line="240" w:lineRule="auto"/>
              <w:jc w:val="center"/>
              <w:textAlignment w:val="baseline"/>
            </w:pPr>
            <w:r w:rsidRPr="082B33F2">
              <w:rPr>
                <w:rFonts w:ascii="Arial" w:eastAsiaTheme="minorEastAsia" w:hAnsi="Arial" w:cs="Arial"/>
                <w:kern w:val="24"/>
                <w:sz w:val="18"/>
                <w:szCs w:val="18"/>
              </w:rPr>
              <w:t>36.2%</w:t>
            </w:r>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773830BE" w14:textId="11857E65" w:rsidR="00E922E5" w:rsidRPr="00DD73AE" w:rsidRDefault="64E3D476" w:rsidP="082B33F2">
            <w:pPr>
              <w:spacing w:before="100" w:beforeAutospacing="1" w:after="100" w:afterAutospacing="1" w:line="240" w:lineRule="auto"/>
              <w:jc w:val="center"/>
              <w:textAlignment w:val="baseline"/>
              <w:rPr>
                <w:rFonts w:ascii="Arial" w:eastAsia="Times New Roman" w:hAnsi="Arial" w:cs="Arial"/>
                <w:sz w:val="18"/>
                <w:szCs w:val="18"/>
              </w:rPr>
            </w:pPr>
            <w:r w:rsidRPr="082B33F2">
              <w:rPr>
                <w:rFonts w:ascii="Arial" w:eastAsiaTheme="minorEastAsia" w:hAnsi="Arial" w:cs="Arial"/>
                <w:kern w:val="24"/>
                <w:sz w:val="18"/>
                <w:szCs w:val="18"/>
              </w:rPr>
              <w:t>37.9%</w:t>
            </w:r>
          </w:p>
        </w:tc>
      </w:tr>
    </w:tbl>
    <w:p w14:paraId="256E704E" w14:textId="55E107CB" w:rsidR="00FD15F6" w:rsidRDefault="00315EEC" w:rsidP="082B33F2">
      <w:pPr>
        <w:keepNext/>
      </w:pPr>
      <w:r>
        <w:rPr>
          <w:noProof/>
        </w:rPr>
        <w:lastRenderedPageBreak/>
        <w:drawing>
          <wp:inline distT="0" distB="0" distL="0" distR="0" wp14:anchorId="5125F301" wp14:editId="082B33F2">
            <wp:extent cx="6113144" cy="246253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13144" cy="2462530"/>
                    </a:xfrm>
                    <a:prstGeom prst="rect">
                      <a:avLst/>
                    </a:prstGeom>
                  </pic:spPr>
                </pic:pic>
              </a:graphicData>
            </a:graphic>
          </wp:inline>
        </w:drawing>
      </w:r>
    </w:p>
    <w:p w14:paraId="1906067E" w14:textId="494EA409" w:rsidR="00FD15F6" w:rsidRDefault="00FD15F6" w:rsidP="0064258C">
      <w:pPr>
        <w:pStyle w:val="Caption"/>
      </w:pPr>
      <w:r>
        <w:t xml:space="preserve">Figure </w:t>
      </w:r>
      <w:r>
        <w:fldChar w:fldCharType="begin"/>
      </w:r>
      <w:r>
        <w:instrText>SEQ Figure \* ARABIC</w:instrText>
      </w:r>
      <w:r>
        <w:fldChar w:fldCharType="separate"/>
      </w:r>
      <w:r w:rsidR="0064258C">
        <w:rPr>
          <w:noProof/>
        </w:rPr>
        <w:t>1</w:t>
      </w:r>
      <w:r>
        <w:fldChar w:fldCharType="end"/>
      </w:r>
      <w:r>
        <w:t>: Power saving percentage with RLM+BFD+RRM relaxation with SMTC window outside DRX on duration</w:t>
      </w:r>
      <w:r w:rsidR="00B32E18">
        <w:t xml:space="preserve"> </w:t>
      </w:r>
      <w:r w:rsidR="00B32E18" w:rsidRPr="00B32E18">
        <w:t>and with an offset of 10ms to DRX-ON</w:t>
      </w:r>
      <w:r>
        <w:t>.</w:t>
      </w:r>
    </w:p>
    <w:p w14:paraId="7150CECF" w14:textId="1B34D17E" w:rsidR="00A56754" w:rsidRDefault="00A56754" w:rsidP="00A56754">
      <w:pPr>
        <w:rPr>
          <w:lang w:val="en-GB"/>
        </w:rPr>
      </w:pPr>
      <w:r>
        <w:rPr>
          <w:lang w:val="en-GB"/>
        </w:rPr>
        <w:t xml:space="preserve">As can be seen from Table 2, in our simulations we do not see any power saving gain if only RLM and BFD measurements are relaxed. This is because the UE anyway measures RRM measurements during the SMTC window. As explained before, the same measurement is assumed to be used to evaluate also radio link and beam quality, so not doing this evaluation does not lead to power saving in our analysis. </w:t>
      </w:r>
    </w:p>
    <w:p w14:paraId="441ADF26" w14:textId="707113F2" w:rsidR="00A56754" w:rsidRPr="00B05321" w:rsidRDefault="00A56754" w:rsidP="00A56754">
      <w:r>
        <w:rPr>
          <w:lang w:val="en-GB"/>
        </w:rPr>
        <w:t xml:space="preserve">In the comparative results in Tables 3 as well as </w:t>
      </w:r>
      <w:r w:rsidRPr="00210C39">
        <w:rPr>
          <w:lang w:val="en-GB"/>
        </w:rPr>
        <w:t xml:space="preserve">Figures </w:t>
      </w:r>
      <w:r w:rsidRPr="00A869EA">
        <w:rPr>
          <w:lang w:val="en-GB"/>
        </w:rPr>
        <w:t>1</w:t>
      </w:r>
      <w:r>
        <w:rPr>
          <w:lang w:val="en-GB"/>
        </w:rPr>
        <w:t xml:space="preserve">, where RRM measurements are </w:t>
      </w:r>
      <w:r w:rsidRPr="00A869EA">
        <w:rPr>
          <w:i/>
          <w:iCs/>
          <w:lang w:val="en-GB"/>
        </w:rPr>
        <w:t xml:space="preserve">also </w:t>
      </w:r>
      <w:r>
        <w:rPr>
          <w:lang w:val="en-GB"/>
        </w:rPr>
        <w:t>relaxed, significant power saving gain can be observed. It is noted that p</w:t>
      </w:r>
      <w:r w:rsidRPr="00B05321">
        <w:rPr>
          <w:rFonts w:eastAsia="Times New Roman"/>
        </w:rPr>
        <w:t xml:space="preserve">ower saving is obtained thanks to </w:t>
      </w:r>
      <w:r>
        <w:rPr>
          <w:rFonts w:eastAsia="Times New Roman"/>
        </w:rPr>
        <w:t xml:space="preserve">the </w:t>
      </w:r>
      <w:r w:rsidRPr="00B05321">
        <w:rPr>
          <w:rFonts w:eastAsia="Times New Roman"/>
        </w:rPr>
        <w:t>skipping</w:t>
      </w:r>
      <w:r>
        <w:rPr>
          <w:rFonts w:eastAsia="Times New Roman"/>
        </w:rPr>
        <w:t xml:space="preserve"> of</w:t>
      </w:r>
      <w:r w:rsidRPr="00B05321">
        <w:rPr>
          <w:rFonts w:eastAsia="Times New Roman"/>
        </w:rPr>
        <w:t xml:space="preserve"> the measurements </w:t>
      </w:r>
      <w:r>
        <w:rPr>
          <w:rFonts w:eastAsia="Times New Roman"/>
        </w:rPr>
        <w:t xml:space="preserve">itself </w:t>
      </w:r>
      <w:r w:rsidRPr="00B05321">
        <w:rPr>
          <w:rFonts w:eastAsia="Times New Roman"/>
        </w:rPr>
        <w:t xml:space="preserve">and </w:t>
      </w:r>
      <w:r>
        <w:rPr>
          <w:rFonts w:eastAsia="Times New Roman"/>
        </w:rPr>
        <w:t xml:space="preserve">because this allows the UE to use a </w:t>
      </w:r>
      <w:r w:rsidRPr="00B05321">
        <w:rPr>
          <w:rFonts w:eastAsia="Times New Roman"/>
        </w:rPr>
        <w:t>more energy efficient sleep state (e.g. deep sleep)</w:t>
      </w:r>
      <w:r>
        <w:rPr>
          <w:rFonts w:eastAsia="Times New Roman"/>
        </w:rPr>
        <w:t>.</w:t>
      </w:r>
    </w:p>
    <w:p w14:paraId="5619BBB3" w14:textId="724E016B" w:rsidR="00B32E18" w:rsidRPr="009866FE" w:rsidRDefault="00922950" w:rsidP="00B32E18">
      <w:pPr>
        <w:rPr>
          <w:lang w:val="en-GB"/>
        </w:rPr>
      </w:pPr>
      <w:r>
        <w:t>In addition</w:t>
      </w:r>
      <w:r w:rsidR="00A56754">
        <w:rPr>
          <w:lang w:val="en-GB"/>
        </w:rPr>
        <w:t xml:space="preserve"> to the results above applicable to an </w:t>
      </w:r>
      <w:r w:rsidR="00A56754" w:rsidRPr="082B33F2">
        <w:rPr>
          <w:lang w:val="en-GB"/>
        </w:rPr>
        <w:t>SMTC window offset</w:t>
      </w:r>
      <w:r w:rsidR="00A56754">
        <w:rPr>
          <w:lang w:val="en-GB"/>
        </w:rPr>
        <w:t xml:space="preserve"> of 10 ms</w:t>
      </w:r>
      <w:r w:rsidR="00B32E18" w:rsidRPr="082B33F2">
        <w:rPr>
          <w:lang w:val="en-GB"/>
        </w:rPr>
        <w:t xml:space="preserve">, we have </w:t>
      </w:r>
      <w:r w:rsidR="00A56754">
        <w:rPr>
          <w:lang w:val="en-GB"/>
        </w:rPr>
        <w:t>evaluated</w:t>
      </w:r>
      <w:r w:rsidR="00B32E18" w:rsidRPr="082B33F2">
        <w:rPr>
          <w:lang w:val="en-GB"/>
        </w:rPr>
        <w:t xml:space="preserve"> the </w:t>
      </w:r>
      <w:r w:rsidR="00A56754" w:rsidRPr="082B33F2">
        <w:rPr>
          <w:lang w:val="en-GB"/>
        </w:rPr>
        <w:t xml:space="preserve">impact </w:t>
      </w:r>
      <w:r w:rsidR="00A56754">
        <w:rPr>
          <w:lang w:val="en-GB"/>
        </w:rPr>
        <w:t xml:space="preserve">on </w:t>
      </w:r>
      <w:r w:rsidR="00B32E18" w:rsidRPr="082B33F2">
        <w:rPr>
          <w:lang w:val="en-GB"/>
        </w:rPr>
        <w:t>power saving with different SMTC window offsets related to the ON duration</w:t>
      </w:r>
      <w:r>
        <w:rPr>
          <w:lang w:val="en-GB"/>
        </w:rPr>
        <w:t xml:space="preserve"> for the case with RLM, BFD and also RRM measurements relaxed</w:t>
      </w:r>
      <w:r w:rsidR="00B32E18" w:rsidRPr="082B33F2">
        <w:rPr>
          <w:lang w:val="en-GB"/>
        </w:rPr>
        <w:t>. The results are shown in Figure 2.</w:t>
      </w:r>
    </w:p>
    <w:p w14:paraId="3442A6F5" w14:textId="77777777" w:rsidR="00B32E18" w:rsidRDefault="00B32E18" w:rsidP="00B32E18">
      <w:pPr>
        <w:keepNext/>
      </w:pPr>
      <w:r>
        <w:t> </w:t>
      </w:r>
      <w:r>
        <w:rPr>
          <w:noProof/>
        </w:rPr>
        <w:drawing>
          <wp:inline distT="0" distB="0" distL="0" distR="0" wp14:anchorId="6C8B0BFF" wp14:editId="2D581506">
            <wp:extent cx="6610654"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6610654" cy="2025015"/>
                    </a:xfrm>
                    <a:prstGeom prst="rect">
                      <a:avLst/>
                    </a:prstGeom>
                  </pic:spPr>
                </pic:pic>
              </a:graphicData>
            </a:graphic>
          </wp:inline>
        </w:drawing>
      </w:r>
    </w:p>
    <w:p w14:paraId="6967DD79" w14:textId="6570113F" w:rsidR="00FD15F6" w:rsidRPr="00922950" w:rsidRDefault="00B32E18" w:rsidP="00B32E18">
      <w:pPr>
        <w:rPr>
          <w:rFonts w:ascii="Arial" w:hAnsi="Arial"/>
          <w:i/>
          <w:iCs/>
          <w:sz w:val="18"/>
          <w:szCs w:val="18"/>
        </w:rPr>
      </w:pPr>
      <w:r w:rsidRPr="00922950">
        <w:rPr>
          <w:rFonts w:ascii="Arial" w:hAnsi="Arial"/>
          <w:i/>
          <w:iCs/>
          <w:sz w:val="18"/>
          <w:szCs w:val="18"/>
        </w:rPr>
        <w:t xml:space="preserve">Figure </w:t>
      </w:r>
      <w:r>
        <w:rPr>
          <w:rFonts w:ascii="Arial" w:hAnsi="Arial"/>
          <w:i/>
          <w:iCs/>
          <w:sz w:val="18"/>
          <w:szCs w:val="18"/>
        </w:rPr>
        <w:t>2</w:t>
      </w:r>
      <w:r w:rsidRPr="00922950">
        <w:rPr>
          <w:rFonts w:ascii="Arial" w:hAnsi="Arial"/>
          <w:i/>
          <w:iCs/>
          <w:sz w:val="18"/>
          <w:szCs w:val="18"/>
        </w:rPr>
        <w:t>: Power saving percentage with different SMTC offsets.</w:t>
      </w:r>
    </w:p>
    <w:p w14:paraId="087A96D9" w14:textId="0181CE22" w:rsidR="006D6A69" w:rsidRDefault="00B32E18" w:rsidP="006D6A69">
      <w:pPr>
        <w:spacing w:after="0" w:line="240" w:lineRule="auto"/>
        <w:rPr>
          <w:rFonts w:eastAsia="Times New Roman"/>
        </w:rPr>
      </w:pPr>
      <w:r w:rsidRPr="008B7792">
        <w:rPr>
          <w:lang w:val="en-GB"/>
        </w:rPr>
        <w:t xml:space="preserve">From Figure 2 it can be observed that SMTC offset has a significant impact on the power saving gain that can be achieved. </w:t>
      </w:r>
      <w:r w:rsidR="008B7792" w:rsidRPr="008B7792">
        <w:rPr>
          <w:rFonts w:eastAsia="Times New Roman"/>
        </w:rPr>
        <w:t>When the SMTC window is located closer to the ON</w:t>
      </w:r>
      <w:r w:rsidR="008B7792">
        <w:rPr>
          <w:rFonts w:eastAsia="Times New Roman"/>
        </w:rPr>
        <w:t xml:space="preserve"> </w:t>
      </w:r>
      <w:r w:rsidR="008B7792" w:rsidRPr="008B7792">
        <w:rPr>
          <w:rFonts w:eastAsia="Times New Roman"/>
        </w:rPr>
        <w:t xml:space="preserve">Duration, </w:t>
      </w:r>
      <w:r w:rsidR="006C3B15">
        <w:rPr>
          <w:rFonts w:eastAsia="Times New Roman"/>
        </w:rPr>
        <w:t xml:space="preserve">it results in a longer period where the UE has no activity, allowing the UE to sleep </w:t>
      </w:r>
      <w:r w:rsidR="008B7792" w:rsidRPr="008B7792">
        <w:rPr>
          <w:rFonts w:eastAsia="Times New Roman"/>
        </w:rPr>
        <w:t>us</w:t>
      </w:r>
      <w:r w:rsidR="006C3B15">
        <w:rPr>
          <w:rFonts w:eastAsia="Times New Roman"/>
        </w:rPr>
        <w:t>ing</w:t>
      </w:r>
      <w:r w:rsidR="008B7792" w:rsidRPr="008B7792">
        <w:rPr>
          <w:rFonts w:eastAsia="Times New Roman"/>
        </w:rPr>
        <w:t xml:space="preserve"> more energy efficient sleep state (e.g. deep sleep)</w:t>
      </w:r>
      <w:r w:rsidR="006C3B15">
        <w:rPr>
          <w:rFonts w:eastAsia="Times New Roman"/>
        </w:rPr>
        <w:t xml:space="preserve">, </w:t>
      </w:r>
      <w:r w:rsidR="008B7792" w:rsidRPr="008B7792">
        <w:rPr>
          <w:rFonts w:eastAsia="Times New Roman"/>
        </w:rPr>
        <w:t>thereby saving power.</w:t>
      </w:r>
      <w:r w:rsidR="008B7792">
        <w:rPr>
          <w:rFonts w:eastAsia="Times New Roman"/>
        </w:rPr>
        <w:t xml:space="preserve"> </w:t>
      </w:r>
      <w:r w:rsidR="008B7792">
        <w:rPr>
          <w:lang w:val="en-GB"/>
        </w:rPr>
        <w:t>Thus</w:t>
      </w:r>
      <w:r w:rsidR="00922950">
        <w:rPr>
          <w:lang w:val="en-GB"/>
        </w:rPr>
        <w:t>,</w:t>
      </w:r>
      <w:r w:rsidR="008B7792">
        <w:rPr>
          <w:lang w:val="en-GB"/>
        </w:rPr>
        <w:t xml:space="preserve"> performing measurements does not add significantly to the total energy consumption, </w:t>
      </w:r>
      <w:r w:rsidR="006C3B15">
        <w:rPr>
          <w:lang w:val="en-GB"/>
        </w:rPr>
        <w:t xml:space="preserve">which </w:t>
      </w:r>
      <w:r w:rsidR="008B7792">
        <w:rPr>
          <w:lang w:val="en-GB"/>
        </w:rPr>
        <w:t>result</w:t>
      </w:r>
      <w:r w:rsidR="006C3B15">
        <w:rPr>
          <w:lang w:val="en-GB"/>
        </w:rPr>
        <w:t>s</w:t>
      </w:r>
      <w:r w:rsidR="008B7792">
        <w:rPr>
          <w:lang w:val="en-GB"/>
        </w:rPr>
        <w:t xml:space="preserve"> in </w:t>
      </w:r>
      <w:r w:rsidR="008B7792" w:rsidRPr="082B33F2">
        <w:rPr>
          <w:lang w:val="en-GB"/>
        </w:rPr>
        <w:t>lower power saving gain</w:t>
      </w:r>
      <w:r w:rsidR="006C3B15">
        <w:rPr>
          <w:lang w:val="en-GB"/>
        </w:rPr>
        <w:t xml:space="preserve"> with relaxation</w:t>
      </w:r>
      <w:r w:rsidR="008B7792">
        <w:rPr>
          <w:lang w:val="en-GB"/>
        </w:rPr>
        <w:t xml:space="preserve">. On the contrary, </w:t>
      </w:r>
      <w:r w:rsidR="008B7792" w:rsidRPr="008B7792">
        <w:rPr>
          <w:rFonts w:eastAsia="Times New Roman"/>
        </w:rPr>
        <w:t>if the SMTC window is located farther away from the ON</w:t>
      </w:r>
      <w:r w:rsidR="008B7792">
        <w:rPr>
          <w:rFonts w:eastAsia="Times New Roman"/>
        </w:rPr>
        <w:t xml:space="preserve"> </w:t>
      </w:r>
      <w:r w:rsidR="005B7721">
        <w:rPr>
          <w:rFonts w:eastAsia="Times New Roman"/>
        </w:rPr>
        <w:t>d</w:t>
      </w:r>
      <w:r w:rsidR="008B7792" w:rsidRPr="008B7792">
        <w:rPr>
          <w:rFonts w:eastAsia="Times New Roman"/>
        </w:rPr>
        <w:t xml:space="preserve">uration, </w:t>
      </w:r>
      <w:r w:rsidR="006C3B15">
        <w:rPr>
          <w:rFonts w:eastAsia="Times New Roman"/>
        </w:rPr>
        <w:t>the periods where the UE has no activity</w:t>
      </w:r>
      <w:r w:rsidR="006C3B15" w:rsidRPr="008B7792">
        <w:rPr>
          <w:rFonts w:eastAsia="Times New Roman"/>
        </w:rPr>
        <w:t xml:space="preserve"> </w:t>
      </w:r>
      <w:r w:rsidR="006C3B15">
        <w:rPr>
          <w:rFonts w:eastAsia="Times New Roman"/>
        </w:rPr>
        <w:t xml:space="preserve">are fragmented, which allows the UE to </w:t>
      </w:r>
      <w:r w:rsidR="008B7792" w:rsidRPr="008B7792">
        <w:rPr>
          <w:rFonts w:eastAsia="Times New Roman"/>
        </w:rPr>
        <w:t xml:space="preserve">use </w:t>
      </w:r>
      <w:r w:rsidR="008B7792">
        <w:rPr>
          <w:rFonts w:eastAsia="Times New Roman"/>
        </w:rPr>
        <w:t xml:space="preserve">only less </w:t>
      </w:r>
      <w:r w:rsidR="008B7792" w:rsidRPr="008B7792">
        <w:rPr>
          <w:rFonts w:eastAsia="Times New Roman"/>
        </w:rPr>
        <w:t>efficient sleep state</w:t>
      </w:r>
      <w:r w:rsidR="006C3B15">
        <w:rPr>
          <w:rFonts w:eastAsia="Times New Roman"/>
        </w:rPr>
        <w:t>s</w:t>
      </w:r>
      <w:r w:rsidR="008B7792" w:rsidRPr="008B7792">
        <w:rPr>
          <w:rFonts w:eastAsia="Times New Roman"/>
        </w:rPr>
        <w:t xml:space="preserve"> </w:t>
      </w:r>
      <w:r w:rsidR="008B7792">
        <w:rPr>
          <w:rFonts w:eastAsia="Times New Roman"/>
        </w:rPr>
        <w:t>(</w:t>
      </w:r>
      <w:r w:rsidR="008B7792" w:rsidRPr="008B7792">
        <w:rPr>
          <w:rFonts w:eastAsia="Times New Roman"/>
        </w:rPr>
        <w:t>light/micro sleep</w:t>
      </w:r>
      <w:r w:rsidR="008B7792">
        <w:rPr>
          <w:rFonts w:eastAsia="Times New Roman"/>
        </w:rPr>
        <w:t>)</w:t>
      </w:r>
      <w:r w:rsidR="008B7792" w:rsidRPr="008B7792">
        <w:rPr>
          <w:rFonts w:eastAsia="Times New Roman"/>
        </w:rPr>
        <w:t xml:space="preserve"> in between the ON-</w:t>
      </w:r>
      <w:r w:rsidR="005B7721">
        <w:rPr>
          <w:rFonts w:eastAsia="Times New Roman"/>
        </w:rPr>
        <w:t>d</w:t>
      </w:r>
      <w:r w:rsidR="008B7792" w:rsidRPr="008B7792">
        <w:rPr>
          <w:rFonts w:eastAsia="Times New Roman"/>
        </w:rPr>
        <w:t>uration and the SMTC window.</w:t>
      </w:r>
      <w:r w:rsidR="008B7792">
        <w:rPr>
          <w:rFonts w:eastAsia="Times New Roman"/>
        </w:rPr>
        <w:t xml:space="preserve"> Hence, </w:t>
      </w:r>
      <w:r w:rsidR="008B7792">
        <w:rPr>
          <w:lang w:val="en-GB"/>
        </w:rPr>
        <w:t xml:space="preserve">performing measurements </w:t>
      </w:r>
      <w:r w:rsidR="006C3B15">
        <w:rPr>
          <w:lang w:val="en-GB"/>
        </w:rPr>
        <w:t xml:space="preserve">in this case </w:t>
      </w:r>
      <w:r w:rsidR="008B7792">
        <w:rPr>
          <w:lang w:val="en-GB"/>
        </w:rPr>
        <w:t xml:space="preserve">contribute more significantly to the total energy consumption, and thereby </w:t>
      </w:r>
      <w:r w:rsidR="008B7792" w:rsidRPr="082B33F2">
        <w:rPr>
          <w:lang w:val="en-GB"/>
        </w:rPr>
        <w:t>the power saving gain</w:t>
      </w:r>
      <w:r w:rsidR="008B7792">
        <w:rPr>
          <w:lang w:val="en-GB"/>
        </w:rPr>
        <w:t xml:space="preserve"> by measurement relaxation</w:t>
      </w:r>
      <w:r w:rsidR="008B7792" w:rsidRPr="082B33F2">
        <w:rPr>
          <w:lang w:val="en-GB"/>
        </w:rPr>
        <w:t xml:space="preserve"> is </w:t>
      </w:r>
      <w:r w:rsidR="008B7792">
        <w:rPr>
          <w:lang w:val="en-GB"/>
        </w:rPr>
        <w:t>larger.</w:t>
      </w:r>
      <w:r w:rsidR="006D6A69">
        <w:rPr>
          <w:lang w:val="en-GB"/>
        </w:rPr>
        <w:t xml:space="preserve"> </w:t>
      </w:r>
    </w:p>
    <w:p w14:paraId="686F0802" w14:textId="77777777" w:rsidR="008F6EC8" w:rsidRDefault="008F6EC8" w:rsidP="00922950">
      <w:pPr>
        <w:spacing w:after="0" w:line="240" w:lineRule="auto"/>
        <w:rPr>
          <w:rFonts w:eastAsia="Times New Roman"/>
        </w:rPr>
      </w:pPr>
    </w:p>
    <w:p w14:paraId="5ABAA3A8" w14:textId="78C8284D" w:rsidR="00B32E18" w:rsidRPr="00922950" w:rsidRDefault="00B32E18" w:rsidP="00922950">
      <w:pPr>
        <w:rPr>
          <w:b/>
          <w:bCs/>
          <w:u w:val="single"/>
          <w:lang w:val="en-GB"/>
        </w:rPr>
      </w:pPr>
      <w:r w:rsidRPr="00922950">
        <w:rPr>
          <w:b/>
          <w:bCs/>
          <w:u w:val="single"/>
          <w:lang w:val="en-GB"/>
        </w:rPr>
        <w:t>Results with SMTC window inside the ON duration</w:t>
      </w:r>
    </w:p>
    <w:p w14:paraId="55D52716" w14:textId="3C6A7295" w:rsidR="00F93B03" w:rsidRDefault="00F93B03" w:rsidP="00F93B03">
      <w:pPr>
        <w:pStyle w:val="Caption"/>
        <w:keepNext/>
      </w:pPr>
      <w:r>
        <w:lastRenderedPageBreak/>
        <w:t xml:space="preserve">Table </w:t>
      </w:r>
      <w:r>
        <w:fldChar w:fldCharType="begin"/>
      </w:r>
      <w:r>
        <w:instrText>SEQ Table \* ARABIC</w:instrText>
      </w:r>
      <w:r>
        <w:fldChar w:fldCharType="separate"/>
      </w:r>
      <w:r>
        <w:rPr>
          <w:noProof/>
        </w:rPr>
        <w:t>4</w:t>
      </w:r>
      <w:r>
        <w:fldChar w:fldCharType="end"/>
      </w:r>
      <w:r>
        <w:t xml:space="preserve">: Simulation results </w:t>
      </w:r>
      <w:r w:rsidR="00FD15F6">
        <w:t xml:space="preserve">for power saving percentage </w:t>
      </w:r>
      <w:r>
        <w:t>for RLM+BFD relaxation with SMTC window inside the ON duration.</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5"/>
        <w:gridCol w:w="945"/>
        <w:gridCol w:w="1063"/>
        <w:gridCol w:w="1065"/>
        <w:gridCol w:w="1246"/>
        <w:gridCol w:w="1065"/>
        <w:gridCol w:w="1065"/>
        <w:gridCol w:w="1188"/>
      </w:tblGrid>
      <w:tr w:rsidR="00F93B03" w:rsidRPr="000C314C" w14:paraId="7A141A41" w14:textId="77777777" w:rsidTr="00F93B03">
        <w:trPr>
          <w:trHeight w:val="570"/>
          <w:jc w:val="center"/>
        </w:trPr>
        <w:tc>
          <w:tcPr>
            <w:tcW w:w="8822" w:type="dxa"/>
            <w:gridSpan w:val="8"/>
            <w:shd w:val="clear" w:color="auto" w:fill="auto"/>
            <w:vAlign w:val="center"/>
          </w:tcPr>
          <w:p w14:paraId="6C709957" w14:textId="24679347" w:rsidR="00F93B03" w:rsidRPr="000C314C" w:rsidRDefault="00F93B03" w:rsidP="00F93B03">
            <w:pPr>
              <w:spacing w:before="100" w:beforeAutospacing="1" w:after="0" w:line="276" w:lineRule="auto"/>
              <w:contextualSpacing/>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u w:val="single"/>
              </w:rPr>
              <w:t>R</w:t>
            </w:r>
            <w:r>
              <w:rPr>
                <w:rFonts w:ascii="Arial" w:eastAsia="Times New Roman" w:hAnsi="Arial" w:cs="Arial"/>
                <w:b/>
                <w:bCs/>
                <w:sz w:val="18"/>
                <w:szCs w:val="18"/>
                <w:u w:val="single"/>
              </w:rPr>
              <w:t>L</w:t>
            </w:r>
            <w:r w:rsidRPr="000C314C">
              <w:rPr>
                <w:rFonts w:ascii="Arial" w:eastAsia="Times New Roman" w:hAnsi="Arial" w:cs="Arial"/>
                <w:b/>
                <w:bCs/>
                <w:sz w:val="18"/>
                <w:szCs w:val="18"/>
                <w:u w:val="single"/>
              </w:rPr>
              <w:t>M+BFD</w:t>
            </w:r>
            <w:r w:rsidRPr="000C314C">
              <w:rPr>
                <w:rFonts w:ascii="Arial" w:eastAsia="Times New Roman" w:hAnsi="Arial" w:cs="Arial"/>
                <w:b/>
                <w:bCs/>
                <w:sz w:val="18"/>
                <w:szCs w:val="18"/>
              </w:rPr>
              <w:t xml:space="preserve"> relaxation for SSB-based RLM, BFD, L1-RSRP and RRM</w:t>
            </w:r>
          </w:p>
          <w:p w14:paraId="36B78209" w14:textId="6E673283" w:rsidR="00F93B03" w:rsidRDefault="00F93B03" w:rsidP="00F93B03">
            <w:pPr>
              <w:spacing w:before="100" w:beforeAutospacing="1" w:after="0" w:line="276" w:lineRule="auto"/>
              <w:contextualSpacing/>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rPr>
              <w:t xml:space="preserve">SMTC window </w:t>
            </w:r>
            <w:r w:rsidRPr="00922950">
              <w:rPr>
                <w:rFonts w:ascii="Arial" w:eastAsia="Times New Roman" w:hAnsi="Arial" w:cs="Arial"/>
                <w:b/>
                <w:bCs/>
                <w:sz w:val="18"/>
                <w:szCs w:val="18"/>
                <w:u w:val="single"/>
              </w:rPr>
              <w:t>inside</w:t>
            </w:r>
            <w:r w:rsidRPr="000C314C">
              <w:rPr>
                <w:rFonts w:ascii="Arial" w:eastAsia="Times New Roman" w:hAnsi="Arial" w:cs="Arial"/>
                <w:b/>
                <w:bCs/>
                <w:sz w:val="18"/>
                <w:szCs w:val="18"/>
              </w:rPr>
              <w:t xml:space="preserve"> the ON duration</w:t>
            </w:r>
          </w:p>
          <w:p w14:paraId="39046E9C" w14:textId="77777777" w:rsidR="00F93B03" w:rsidRPr="000C314C" w:rsidRDefault="00F93B03" w:rsidP="00F93B03">
            <w:pPr>
              <w:spacing w:before="100" w:beforeAutospacing="1" w:after="0" w:line="276" w:lineRule="auto"/>
              <w:contextualSpacing/>
              <w:jc w:val="center"/>
              <w:textAlignment w:val="baseline"/>
              <w:rPr>
                <w:rFonts w:ascii="Arial" w:eastAsia="Times New Roman" w:hAnsi="Arial" w:cs="Arial"/>
                <w:b/>
                <w:bCs/>
                <w:sz w:val="18"/>
                <w:szCs w:val="18"/>
              </w:rPr>
            </w:pPr>
            <w:r w:rsidRPr="00FE7DD2">
              <w:rPr>
                <w:rFonts w:ascii="Arial" w:eastAsia="Times New Roman" w:hAnsi="Arial" w:cs="Arial"/>
                <w:b/>
                <w:bCs/>
                <w:sz w:val="18"/>
                <w:szCs w:val="18"/>
              </w:rPr>
              <w:t>BW = 20 MHz; DRX cycle = 40 ms</w:t>
            </w:r>
          </w:p>
        </w:tc>
      </w:tr>
      <w:tr w:rsidR="00F93B03" w:rsidRPr="000C314C" w14:paraId="4AEB59E2" w14:textId="77777777" w:rsidTr="00F93B03">
        <w:trPr>
          <w:trHeight w:val="350"/>
          <w:jc w:val="center"/>
        </w:trPr>
        <w:tc>
          <w:tcPr>
            <w:tcW w:w="1185" w:type="dxa"/>
            <w:vMerge w:val="restart"/>
            <w:shd w:val="clear" w:color="auto" w:fill="auto"/>
            <w:vAlign w:val="center"/>
            <w:hideMark/>
          </w:tcPr>
          <w:p w14:paraId="704029AB"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b/>
                <w:bCs/>
                <w:sz w:val="18"/>
                <w:szCs w:val="18"/>
              </w:rPr>
            </w:pPr>
            <w:r w:rsidRPr="000C314C">
              <w:rPr>
                <w:rFonts w:ascii="Arial" w:eastAsia="Times New Roman" w:hAnsi="Arial" w:cs="Arial"/>
                <w:b/>
                <w:bCs/>
                <w:position w:val="1"/>
                <w:sz w:val="18"/>
                <w:szCs w:val="18"/>
              </w:rPr>
              <w:t>FTP3</w:t>
            </w:r>
            <w:r w:rsidRPr="000C314C">
              <w:rPr>
                <w:rFonts w:ascii="Arial" w:eastAsia="Times New Roman" w:hAnsi="Arial" w:cs="Arial"/>
                <w:b/>
                <w:bCs/>
                <w:sz w:val="18"/>
                <w:szCs w:val="18"/>
              </w:rPr>
              <w:t>​</w:t>
            </w:r>
            <w:r w:rsidRPr="000C314C">
              <w:rPr>
                <w:rFonts w:ascii="Arial" w:eastAsia="Times New Roman" w:hAnsi="Arial" w:cs="Arial"/>
                <w:b/>
                <w:bCs/>
                <w:sz w:val="18"/>
                <w:szCs w:val="18"/>
              </w:rPr>
              <w:br/>
            </w:r>
            <w:r w:rsidRPr="000C314C">
              <w:rPr>
                <w:rFonts w:ascii="Arial" w:eastAsia="Times New Roman" w:hAnsi="Arial" w:cs="Arial"/>
                <w:b/>
                <w:bCs/>
                <w:position w:val="1"/>
                <w:sz w:val="18"/>
                <w:szCs w:val="18"/>
              </w:rPr>
              <w:t>Power</w:t>
            </w:r>
            <w:r>
              <w:rPr>
                <w:rFonts w:ascii="Arial" w:eastAsia="Times New Roman" w:hAnsi="Arial" w:cs="Arial"/>
                <w:b/>
                <w:bCs/>
                <w:position w:val="1"/>
                <w:sz w:val="18"/>
                <w:szCs w:val="18"/>
              </w:rPr>
              <w:t xml:space="preserve"> </w:t>
            </w:r>
            <w:r w:rsidRPr="000C314C">
              <w:rPr>
                <w:rFonts w:ascii="Arial" w:eastAsia="Times New Roman" w:hAnsi="Arial" w:cs="Arial"/>
                <w:b/>
                <w:bCs/>
                <w:position w:val="1"/>
                <w:sz w:val="18"/>
                <w:szCs w:val="18"/>
              </w:rPr>
              <w:t>saving (%)</w:t>
            </w:r>
            <w:r>
              <w:rPr>
                <w:rFonts w:ascii="Arial" w:eastAsia="Times New Roman" w:hAnsi="Arial" w:cs="Arial"/>
                <w:b/>
                <w:bCs/>
                <w:position w:val="1"/>
                <w:sz w:val="18"/>
                <w:szCs w:val="18"/>
              </w:rPr>
              <w:t xml:space="preserve"> </w:t>
            </w:r>
            <w:r w:rsidRPr="000C314C">
              <w:rPr>
                <w:rFonts w:ascii="Arial" w:eastAsia="Times New Roman" w:hAnsi="Arial" w:cs="Arial"/>
                <w:b/>
                <w:bCs/>
                <w:position w:val="1"/>
                <w:sz w:val="18"/>
                <w:szCs w:val="18"/>
              </w:rPr>
              <w:t>vs. K=1</w:t>
            </w:r>
            <w:r w:rsidRPr="000C314C">
              <w:rPr>
                <w:rFonts w:ascii="Arial" w:eastAsia="Times New Roman" w:hAnsi="Arial" w:cs="Arial"/>
                <w:b/>
                <w:bCs/>
                <w:sz w:val="18"/>
                <w:szCs w:val="18"/>
              </w:rPr>
              <w:t>​</w:t>
            </w:r>
          </w:p>
        </w:tc>
        <w:tc>
          <w:tcPr>
            <w:tcW w:w="7637" w:type="dxa"/>
            <w:gridSpan w:val="7"/>
            <w:shd w:val="clear" w:color="auto" w:fill="auto"/>
            <w:vAlign w:val="center"/>
            <w:hideMark/>
          </w:tcPr>
          <w:p w14:paraId="688B8146"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rPr>
              <w:t>Relaxation Factor K​</w:t>
            </w:r>
          </w:p>
        </w:tc>
      </w:tr>
      <w:tr w:rsidR="00F93B03" w:rsidRPr="000C314C" w14:paraId="79003310" w14:textId="77777777" w:rsidTr="00F93B03">
        <w:trPr>
          <w:trHeight w:val="570"/>
          <w:jc w:val="center"/>
        </w:trPr>
        <w:tc>
          <w:tcPr>
            <w:tcW w:w="0" w:type="auto"/>
            <w:vMerge/>
            <w:shd w:val="clear" w:color="auto" w:fill="auto"/>
            <w:vAlign w:val="center"/>
            <w:hideMark/>
          </w:tcPr>
          <w:p w14:paraId="41E40BD1" w14:textId="77777777" w:rsidR="00F93B03" w:rsidRPr="000C314C" w:rsidRDefault="00F93B03" w:rsidP="00F93B03">
            <w:pPr>
              <w:spacing w:after="0" w:line="240" w:lineRule="auto"/>
              <w:jc w:val="center"/>
              <w:rPr>
                <w:rFonts w:ascii="Arial" w:eastAsia="Times New Roman" w:hAnsi="Arial" w:cs="Arial"/>
                <w:b/>
                <w:bCs/>
                <w:sz w:val="18"/>
                <w:szCs w:val="18"/>
              </w:rPr>
            </w:pPr>
          </w:p>
        </w:tc>
        <w:tc>
          <w:tcPr>
            <w:tcW w:w="945" w:type="dxa"/>
            <w:shd w:val="clear" w:color="auto" w:fill="auto"/>
            <w:vAlign w:val="center"/>
            <w:hideMark/>
          </w:tcPr>
          <w:p w14:paraId="64A62D29"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K=2</w:t>
            </w:r>
            <w:r w:rsidRPr="000C314C">
              <w:rPr>
                <w:rFonts w:ascii="Arial" w:eastAsia="Times New Roman" w:hAnsi="Arial" w:cs="Arial"/>
                <w:sz w:val="18"/>
                <w:szCs w:val="18"/>
              </w:rPr>
              <w:t>​</w:t>
            </w:r>
          </w:p>
        </w:tc>
        <w:tc>
          <w:tcPr>
            <w:tcW w:w="1063" w:type="dxa"/>
            <w:shd w:val="clear" w:color="auto" w:fill="auto"/>
            <w:vAlign w:val="center"/>
            <w:hideMark/>
          </w:tcPr>
          <w:p w14:paraId="561F6EBC" w14:textId="008E696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K=3</w:t>
            </w:r>
            <w:r w:rsidR="00DD73AE">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2</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c>
          <w:tcPr>
            <w:tcW w:w="1065" w:type="dxa"/>
            <w:shd w:val="clear" w:color="auto" w:fill="auto"/>
            <w:vAlign w:val="center"/>
            <w:hideMark/>
          </w:tcPr>
          <w:p w14:paraId="0EE81145"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K=4</w:t>
            </w:r>
            <w:r w:rsidRPr="000C314C">
              <w:rPr>
                <w:rFonts w:ascii="Arial" w:eastAsia="Times New Roman" w:hAnsi="Arial" w:cs="Arial"/>
                <w:sz w:val="18"/>
                <w:szCs w:val="18"/>
              </w:rPr>
              <w:t>​</w:t>
            </w:r>
          </w:p>
        </w:tc>
        <w:tc>
          <w:tcPr>
            <w:tcW w:w="1246" w:type="dxa"/>
            <w:shd w:val="clear" w:color="auto" w:fill="auto"/>
            <w:vAlign w:val="center"/>
            <w:hideMark/>
          </w:tcPr>
          <w:p w14:paraId="77EB37EA" w14:textId="5657C78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K=4.5</w:t>
            </w:r>
            <w:r w:rsidR="00DD73AE">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3</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c>
          <w:tcPr>
            <w:tcW w:w="1065" w:type="dxa"/>
            <w:shd w:val="clear" w:color="auto" w:fill="auto"/>
            <w:vAlign w:val="center"/>
            <w:hideMark/>
          </w:tcPr>
          <w:p w14:paraId="15CD0086" w14:textId="6797010D"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K=6</w:t>
            </w:r>
            <w:r w:rsidR="00E8061B">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4</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c>
          <w:tcPr>
            <w:tcW w:w="1065" w:type="dxa"/>
            <w:shd w:val="clear" w:color="auto" w:fill="auto"/>
            <w:vAlign w:val="center"/>
            <w:hideMark/>
          </w:tcPr>
          <w:p w14:paraId="7499D989"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K=8</w:t>
            </w:r>
            <w:r w:rsidRPr="000C314C">
              <w:rPr>
                <w:rFonts w:ascii="Arial" w:eastAsia="Times New Roman" w:hAnsi="Arial" w:cs="Arial"/>
                <w:sz w:val="18"/>
                <w:szCs w:val="18"/>
              </w:rPr>
              <w:t>​​</w:t>
            </w:r>
          </w:p>
        </w:tc>
        <w:tc>
          <w:tcPr>
            <w:tcW w:w="1188" w:type="dxa"/>
            <w:shd w:val="clear" w:color="auto" w:fill="auto"/>
            <w:vAlign w:val="center"/>
            <w:hideMark/>
          </w:tcPr>
          <w:p w14:paraId="4D3B5A33" w14:textId="726E4259"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K=12</w:t>
            </w:r>
            <w:r w:rsidR="00DD73AE">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8</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r>
      <w:tr w:rsidR="00F93B03" w:rsidRPr="000C314C" w14:paraId="37C6476D" w14:textId="77777777" w:rsidTr="00F93B03">
        <w:trPr>
          <w:trHeight w:val="570"/>
          <w:jc w:val="center"/>
        </w:trPr>
        <w:tc>
          <w:tcPr>
            <w:tcW w:w="1185" w:type="dxa"/>
            <w:shd w:val="clear" w:color="auto" w:fill="auto"/>
            <w:vAlign w:val="center"/>
            <w:hideMark/>
          </w:tcPr>
          <w:p w14:paraId="17B3D32B"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sz w:val="18"/>
                <w:szCs w:val="18"/>
              </w:rPr>
              <w:t>W/o WUS</w:t>
            </w:r>
            <w:r w:rsidRPr="000C314C">
              <w:rPr>
                <w:rFonts w:ascii="Arial" w:eastAsia="Times New Roman" w:hAnsi="Arial" w:cs="Arial"/>
                <w:sz w:val="18"/>
                <w:szCs w:val="18"/>
              </w:rPr>
              <w:t>​</w:t>
            </w:r>
          </w:p>
        </w:tc>
        <w:tc>
          <w:tcPr>
            <w:tcW w:w="945" w:type="dxa"/>
            <w:shd w:val="clear" w:color="auto" w:fill="auto"/>
            <w:vAlign w:val="center"/>
            <w:hideMark/>
          </w:tcPr>
          <w:p w14:paraId="68B8D0E4"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3" w:type="dxa"/>
            <w:shd w:val="clear" w:color="auto" w:fill="auto"/>
            <w:vAlign w:val="center"/>
            <w:hideMark/>
          </w:tcPr>
          <w:p w14:paraId="1532A47B"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5" w:type="dxa"/>
            <w:shd w:val="clear" w:color="auto" w:fill="auto"/>
            <w:vAlign w:val="center"/>
            <w:hideMark/>
          </w:tcPr>
          <w:p w14:paraId="52DCBA81"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246" w:type="dxa"/>
            <w:shd w:val="clear" w:color="auto" w:fill="auto"/>
            <w:vAlign w:val="center"/>
            <w:hideMark/>
          </w:tcPr>
          <w:p w14:paraId="78EBCD10"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5" w:type="dxa"/>
            <w:shd w:val="clear" w:color="auto" w:fill="auto"/>
            <w:vAlign w:val="center"/>
            <w:hideMark/>
          </w:tcPr>
          <w:p w14:paraId="0926D5BA"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5" w:type="dxa"/>
            <w:shd w:val="clear" w:color="auto" w:fill="auto"/>
            <w:vAlign w:val="center"/>
            <w:hideMark/>
          </w:tcPr>
          <w:p w14:paraId="31E1FE3D"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188" w:type="dxa"/>
            <w:shd w:val="clear" w:color="auto" w:fill="auto"/>
            <w:vAlign w:val="center"/>
            <w:hideMark/>
          </w:tcPr>
          <w:p w14:paraId="45E33071"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r>
      <w:tr w:rsidR="00F93B03" w:rsidRPr="000C314C" w14:paraId="281F5FF0" w14:textId="77777777" w:rsidTr="00F93B03">
        <w:trPr>
          <w:trHeight w:val="570"/>
          <w:jc w:val="center"/>
        </w:trPr>
        <w:tc>
          <w:tcPr>
            <w:tcW w:w="1185" w:type="dxa"/>
            <w:shd w:val="clear" w:color="auto" w:fill="auto"/>
            <w:vAlign w:val="center"/>
            <w:hideMark/>
          </w:tcPr>
          <w:p w14:paraId="4CAEFB69"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sz w:val="18"/>
                <w:szCs w:val="18"/>
              </w:rPr>
              <w:t>W/ WUS</w:t>
            </w:r>
            <w:r w:rsidRPr="000C314C">
              <w:rPr>
                <w:rFonts w:ascii="Arial" w:eastAsia="Times New Roman" w:hAnsi="Arial" w:cs="Arial"/>
                <w:sz w:val="18"/>
                <w:szCs w:val="18"/>
              </w:rPr>
              <w:t>​</w:t>
            </w:r>
          </w:p>
        </w:tc>
        <w:tc>
          <w:tcPr>
            <w:tcW w:w="945" w:type="dxa"/>
            <w:shd w:val="clear" w:color="auto" w:fill="auto"/>
            <w:vAlign w:val="center"/>
            <w:hideMark/>
          </w:tcPr>
          <w:p w14:paraId="6FEFCAAD"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3" w:type="dxa"/>
            <w:shd w:val="clear" w:color="auto" w:fill="auto"/>
            <w:vAlign w:val="center"/>
            <w:hideMark/>
          </w:tcPr>
          <w:p w14:paraId="5D3F3F63"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5" w:type="dxa"/>
            <w:shd w:val="clear" w:color="auto" w:fill="auto"/>
            <w:vAlign w:val="center"/>
            <w:hideMark/>
          </w:tcPr>
          <w:p w14:paraId="5E6FB292"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246" w:type="dxa"/>
            <w:shd w:val="clear" w:color="auto" w:fill="auto"/>
            <w:vAlign w:val="center"/>
            <w:hideMark/>
          </w:tcPr>
          <w:p w14:paraId="7E2283AC"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5" w:type="dxa"/>
            <w:shd w:val="clear" w:color="auto" w:fill="auto"/>
            <w:vAlign w:val="center"/>
            <w:hideMark/>
          </w:tcPr>
          <w:p w14:paraId="0D224843"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065" w:type="dxa"/>
            <w:shd w:val="clear" w:color="auto" w:fill="auto"/>
            <w:vAlign w:val="center"/>
            <w:hideMark/>
          </w:tcPr>
          <w:p w14:paraId="773ADFAB"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c>
          <w:tcPr>
            <w:tcW w:w="1188" w:type="dxa"/>
            <w:shd w:val="clear" w:color="auto" w:fill="auto"/>
            <w:vAlign w:val="center"/>
            <w:hideMark/>
          </w:tcPr>
          <w:p w14:paraId="28A39F34"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sz w:val="18"/>
                <w:szCs w:val="18"/>
              </w:rPr>
              <w:t>0​</w:t>
            </w:r>
          </w:p>
        </w:tc>
      </w:tr>
    </w:tbl>
    <w:p w14:paraId="56B0500E" w14:textId="77777777" w:rsidR="00F93B03" w:rsidRDefault="00F93B03" w:rsidP="00F93B03">
      <w:pPr>
        <w:rPr>
          <w:lang w:val="en-GB"/>
        </w:rPr>
      </w:pPr>
    </w:p>
    <w:p w14:paraId="2EFC18F9" w14:textId="6BCD9922" w:rsidR="00F93B03" w:rsidRDefault="00F93B03" w:rsidP="00922950">
      <w:pPr>
        <w:pStyle w:val="Caption"/>
        <w:keepNext/>
      </w:pPr>
      <w:r>
        <w:t xml:space="preserve">Table </w:t>
      </w:r>
      <w:r>
        <w:fldChar w:fldCharType="begin"/>
      </w:r>
      <w:r>
        <w:instrText>SEQ Table \* ARABIC</w:instrText>
      </w:r>
      <w:r>
        <w:fldChar w:fldCharType="separate"/>
      </w:r>
      <w:r>
        <w:rPr>
          <w:noProof/>
        </w:rPr>
        <w:t>5</w:t>
      </w:r>
      <w:r>
        <w:fldChar w:fldCharType="end"/>
      </w:r>
      <w:r>
        <w:t xml:space="preserve">: Simulation results </w:t>
      </w:r>
      <w:r w:rsidR="00FD15F6">
        <w:t xml:space="preserve">for power saving percentage </w:t>
      </w:r>
      <w:r>
        <w:t xml:space="preserve">for RLM+BFD+RRM relaxation with SMTC window </w:t>
      </w:r>
      <w:r w:rsidR="0064258C">
        <w:t xml:space="preserve">inside </w:t>
      </w:r>
      <w:r>
        <w:t>the ON duration.</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5"/>
        <w:gridCol w:w="945"/>
        <w:gridCol w:w="1063"/>
        <w:gridCol w:w="1065"/>
        <w:gridCol w:w="1246"/>
        <w:gridCol w:w="1065"/>
        <w:gridCol w:w="1065"/>
        <w:gridCol w:w="1188"/>
      </w:tblGrid>
      <w:tr w:rsidR="00F93B03" w:rsidRPr="000C314C" w14:paraId="252B22DC" w14:textId="77777777" w:rsidTr="00F93B03">
        <w:trPr>
          <w:trHeight w:val="570"/>
          <w:jc w:val="center"/>
        </w:trPr>
        <w:tc>
          <w:tcPr>
            <w:tcW w:w="8822" w:type="dxa"/>
            <w:gridSpan w:val="8"/>
            <w:shd w:val="clear" w:color="auto" w:fill="auto"/>
            <w:vAlign w:val="center"/>
          </w:tcPr>
          <w:p w14:paraId="44FC0912" w14:textId="2424256E" w:rsidR="00F93B03" w:rsidRPr="000C314C" w:rsidRDefault="00F93B03" w:rsidP="00F93B03">
            <w:pPr>
              <w:spacing w:before="100" w:beforeAutospacing="1" w:after="0" w:line="276" w:lineRule="auto"/>
              <w:contextualSpacing/>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u w:val="single"/>
              </w:rPr>
              <w:t>R</w:t>
            </w:r>
            <w:r>
              <w:rPr>
                <w:rFonts w:ascii="Arial" w:eastAsia="Times New Roman" w:hAnsi="Arial" w:cs="Arial"/>
                <w:b/>
                <w:bCs/>
                <w:sz w:val="18"/>
                <w:szCs w:val="18"/>
                <w:u w:val="single"/>
              </w:rPr>
              <w:t>L</w:t>
            </w:r>
            <w:r w:rsidRPr="000C314C">
              <w:rPr>
                <w:rFonts w:ascii="Arial" w:eastAsia="Times New Roman" w:hAnsi="Arial" w:cs="Arial"/>
                <w:b/>
                <w:bCs/>
                <w:sz w:val="18"/>
                <w:szCs w:val="18"/>
                <w:u w:val="single"/>
              </w:rPr>
              <w:t>M+BFD</w:t>
            </w:r>
            <w:r>
              <w:rPr>
                <w:rFonts w:ascii="Arial" w:eastAsia="Times New Roman" w:hAnsi="Arial" w:cs="Arial"/>
                <w:b/>
                <w:bCs/>
                <w:sz w:val="18"/>
                <w:szCs w:val="18"/>
                <w:u w:val="single"/>
              </w:rPr>
              <w:t>+RRM</w:t>
            </w:r>
            <w:r w:rsidRPr="000C314C">
              <w:rPr>
                <w:rFonts w:ascii="Arial" w:eastAsia="Times New Roman" w:hAnsi="Arial" w:cs="Arial"/>
                <w:b/>
                <w:bCs/>
                <w:sz w:val="18"/>
                <w:szCs w:val="18"/>
              </w:rPr>
              <w:t xml:space="preserve"> relaxation for SSB-based RLM, BFD, L1-RSRP and RRM</w:t>
            </w:r>
          </w:p>
          <w:p w14:paraId="13F4C52B" w14:textId="0F33A8F4" w:rsidR="00F93B03" w:rsidRDefault="00F93B03" w:rsidP="00F93B03">
            <w:pPr>
              <w:spacing w:before="100" w:beforeAutospacing="1" w:after="0" w:line="276" w:lineRule="auto"/>
              <w:contextualSpacing/>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rPr>
              <w:t xml:space="preserve">SMTC window </w:t>
            </w:r>
            <w:r w:rsidRPr="00922950">
              <w:rPr>
                <w:rFonts w:ascii="Arial" w:eastAsia="Times New Roman" w:hAnsi="Arial" w:cs="Arial"/>
                <w:b/>
                <w:bCs/>
                <w:sz w:val="18"/>
                <w:szCs w:val="18"/>
                <w:u w:val="single"/>
              </w:rPr>
              <w:t>in</w:t>
            </w:r>
            <w:r w:rsidRPr="000C314C">
              <w:rPr>
                <w:rFonts w:ascii="Arial" w:eastAsia="Times New Roman" w:hAnsi="Arial" w:cs="Arial"/>
                <w:b/>
                <w:bCs/>
                <w:sz w:val="18"/>
                <w:szCs w:val="18"/>
                <w:u w:val="single"/>
              </w:rPr>
              <w:t>side</w:t>
            </w:r>
            <w:r w:rsidRPr="000C314C">
              <w:rPr>
                <w:rFonts w:ascii="Arial" w:eastAsia="Times New Roman" w:hAnsi="Arial" w:cs="Arial"/>
                <w:b/>
                <w:bCs/>
                <w:sz w:val="18"/>
                <w:szCs w:val="18"/>
              </w:rPr>
              <w:t xml:space="preserve"> the ON duration</w:t>
            </w:r>
          </w:p>
          <w:p w14:paraId="303CBCFE" w14:textId="77777777" w:rsidR="00F93B03" w:rsidRPr="000C314C" w:rsidRDefault="00F93B03" w:rsidP="00F93B03">
            <w:pPr>
              <w:spacing w:before="100" w:beforeAutospacing="1" w:after="0" w:line="276" w:lineRule="auto"/>
              <w:contextualSpacing/>
              <w:jc w:val="center"/>
              <w:textAlignment w:val="baseline"/>
              <w:rPr>
                <w:rFonts w:ascii="Arial" w:eastAsia="Times New Roman" w:hAnsi="Arial" w:cs="Arial"/>
                <w:b/>
                <w:bCs/>
                <w:sz w:val="18"/>
                <w:szCs w:val="18"/>
              </w:rPr>
            </w:pPr>
            <w:r w:rsidRPr="00FE7DD2">
              <w:rPr>
                <w:rFonts w:ascii="Arial" w:eastAsia="Times New Roman" w:hAnsi="Arial" w:cs="Arial"/>
                <w:b/>
                <w:bCs/>
                <w:sz w:val="18"/>
                <w:szCs w:val="18"/>
              </w:rPr>
              <w:t>BW = 20 MHz; DRX cycle = 40 ms</w:t>
            </w:r>
          </w:p>
        </w:tc>
      </w:tr>
      <w:tr w:rsidR="00F93B03" w:rsidRPr="000C314C" w14:paraId="78966E0E" w14:textId="77777777" w:rsidTr="00F93B03">
        <w:trPr>
          <w:trHeight w:val="350"/>
          <w:jc w:val="center"/>
        </w:trPr>
        <w:tc>
          <w:tcPr>
            <w:tcW w:w="1185" w:type="dxa"/>
            <w:vMerge w:val="restart"/>
            <w:shd w:val="clear" w:color="auto" w:fill="auto"/>
            <w:vAlign w:val="center"/>
            <w:hideMark/>
          </w:tcPr>
          <w:p w14:paraId="02E50973"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b/>
                <w:bCs/>
                <w:sz w:val="18"/>
                <w:szCs w:val="18"/>
              </w:rPr>
            </w:pPr>
            <w:r w:rsidRPr="000C314C">
              <w:rPr>
                <w:rFonts w:ascii="Arial" w:eastAsia="Times New Roman" w:hAnsi="Arial" w:cs="Arial"/>
                <w:b/>
                <w:bCs/>
                <w:position w:val="1"/>
                <w:sz w:val="18"/>
                <w:szCs w:val="18"/>
              </w:rPr>
              <w:t>FTP3</w:t>
            </w:r>
            <w:r w:rsidRPr="000C314C">
              <w:rPr>
                <w:rFonts w:ascii="Arial" w:eastAsia="Times New Roman" w:hAnsi="Arial" w:cs="Arial"/>
                <w:b/>
                <w:bCs/>
                <w:sz w:val="18"/>
                <w:szCs w:val="18"/>
              </w:rPr>
              <w:t>​</w:t>
            </w:r>
            <w:r w:rsidRPr="000C314C">
              <w:rPr>
                <w:rFonts w:ascii="Arial" w:eastAsia="Times New Roman" w:hAnsi="Arial" w:cs="Arial"/>
                <w:b/>
                <w:bCs/>
                <w:sz w:val="18"/>
                <w:szCs w:val="18"/>
              </w:rPr>
              <w:br/>
            </w:r>
            <w:r w:rsidRPr="000C314C">
              <w:rPr>
                <w:rFonts w:ascii="Arial" w:eastAsia="Times New Roman" w:hAnsi="Arial" w:cs="Arial"/>
                <w:b/>
                <w:bCs/>
                <w:position w:val="1"/>
                <w:sz w:val="18"/>
                <w:szCs w:val="18"/>
              </w:rPr>
              <w:t>Power</w:t>
            </w:r>
            <w:r>
              <w:rPr>
                <w:rFonts w:ascii="Arial" w:eastAsia="Times New Roman" w:hAnsi="Arial" w:cs="Arial"/>
                <w:b/>
                <w:bCs/>
                <w:position w:val="1"/>
                <w:sz w:val="18"/>
                <w:szCs w:val="18"/>
              </w:rPr>
              <w:t xml:space="preserve"> </w:t>
            </w:r>
            <w:r w:rsidRPr="000C314C">
              <w:rPr>
                <w:rFonts w:ascii="Arial" w:eastAsia="Times New Roman" w:hAnsi="Arial" w:cs="Arial"/>
                <w:b/>
                <w:bCs/>
                <w:position w:val="1"/>
                <w:sz w:val="18"/>
                <w:szCs w:val="18"/>
              </w:rPr>
              <w:t>saving (%)</w:t>
            </w:r>
            <w:r>
              <w:rPr>
                <w:rFonts w:ascii="Arial" w:eastAsia="Times New Roman" w:hAnsi="Arial" w:cs="Arial"/>
                <w:b/>
                <w:bCs/>
                <w:position w:val="1"/>
                <w:sz w:val="18"/>
                <w:szCs w:val="18"/>
              </w:rPr>
              <w:t xml:space="preserve"> </w:t>
            </w:r>
            <w:r w:rsidRPr="000C314C">
              <w:rPr>
                <w:rFonts w:ascii="Arial" w:eastAsia="Times New Roman" w:hAnsi="Arial" w:cs="Arial"/>
                <w:b/>
                <w:bCs/>
                <w:position w:val="1"/>
                <w:sz w:val="18"/>
                <w:szCs w:val="18"/>
              </w:rPr>
              <w:t>vs. K=1</w:t>
            </w:r>
            <w:r w:rsidRPr="000C314C">
              <w:rPr>
                <w:rFonts w:ascii="Arial" w:eastAsia="Times New Roman" w:hAnsi="Arial" w:cs="Arial"/>
                <w:b/>
                <w:bCs/>
                <w:sz w:val="18"/>
                <w:szCs w:val="18"/>
              </w:rPr>
              <w:t>​</w:t>
            </w:r>
          </w:p>
        </w:tc>
        <w:tc>
          <w:tcPr>
            <w:tcW w:w="7637" w:type="dxa"/>
            <w:gridSpan w:val="7"/>
            <w:shd w:val="clear" w:color="auto" w:fill="auto"/>
            <w:vAlign w:val="center"/>
            <w:hideMark/>
          </w:tcPr>
          <w:p w14:paraId="27A824BF"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b/>
                <w:bCs/>
                <w:sz w:val="18"/>
                <w:szCs w:val="18"/>
              </w:rPr>
            </w:pPr>
            <w:r w:rsidRPr="000C314C">
              <w:rPr>
                <w:rFonts w:ascii="Arial" w:eastAsia="Times New Roman" w:hAnsi="Arial" w:cs="Arial"/>
                <w:b/>
                <w:bCs/>
                <w:sz w:val="18"/>
                <w:szCs w:val="18"/>
              </w:rPr>
              <w:t>Relaxation Factor K​</w:t>
            </w:r>
          </w:p>
        </w:tc>
      </w:tr>
      <w:tr w:rsidR="00F93B03" w:rsidRPr="000C314C" w14:paraId="1E5D557D" w14:textId="77777777" w:rsidTr="00F93B03">
        <w:trPr>
          <w:trHeight w:val="570"/>
          <w:jc w:val="center"/>
        </w:trPr>
        <w:tc>
          <w:tcPr>
            <w:tcW w:w="0" w:type="auto"/>
            <w:vMerge/>
            <w:shd w:val="clear" w:color="auto" w:fill="auto"/>
            <w:vAlign w:val="center"/>
            <w:hideMark/>
          </w:tcPr>
          <w:p w14:paraId="3E09088C" w14:textId="77777777" w:rsidR="00F93B03" w:rsidRPr="000C314C" w:rsidRDefault="00F93B03" w:rsidP="00F93B03">
            <w:pPr>
              <w:spacing w:after="0" w:line="240" w:lineRule="auto"/>
              <w:jc w:val="center"/>
              <w:rPr>
                <w:rFonts w:ascii="Arial" w:eastAsia="Times New Roman" w:hAnsi="Arial" w:cs="Arial"/>
                <w:b/>
                <w:bCs/>
                <w:sz w:val="18"/>
                <w:szCs w:val="18"/>
              </w:rPr>
            </w:pPr>
          </w:p>
        </w:tc>
        <w:tc>
          <w:tcPr>
            <w:tcW w:w="945" w:type="dxa"/>
            <w:shd w:val="clear" w:color="auto" w:fill="auto"/>
            <w:vAlign w:val="center"/>
            <w:hideMark/>
          </w:tcPr>
          <w:p w14:paraId="7B99A744"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K=2</w:t>
            </w:r>
            <w:r w:rsidRPr="000C314C">
              <w:rPr>
                <w:rFonts w:ascii="Arial" w:eastAsia="Times New Roman" w:hAnsi="Arial" w:cs="Arial"/>
                <w:sz w:val="18"/>
                <w:szCs w:val="18"/>
              </w:rPr>
              <w:t>​</w:t>
            </w:r>
          </w:p>
        </w:tc>
        <w:tc>
          <w:tcPr>
            <w:tcW w:w="1063" w:type="dxa"/>
            <w:shd w:val="clear" w:color="auto" w:fill="auto"/>
            <w:vAlign w:val="center"/>
            <w:hideMark/>
          </w:tcPr>
          <w:p w14:paraId="50B2D5B0" w14:textId="27103554"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K=3</w:t>
            </w:r>
            <w:r w:rsidR="00E8061B">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2</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c>
          <w:tcPr>
            <w:tcW w:w="1065" w:type="dxa"/>
            <w:shd w:val="clear" w:color="auto" w:fill="auto"/>
            <w:vAlign w:val="center"/>
            <w:hideMark/>
          </w:tcPr>
          <w:p w14:paraId="77BC8FAF"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K=4</w:t>
            </w:r>
            <w:r w:rsidRPr="000C314C">
              <w:rPr>
                <w:rFonts w:ascii="Arial" w:eastAsia="Times New Roman" w:hAnsi="Arial" w:cs="Arial"/>
                <w:sz w:val="18"/>
                <w:szCs w:val="18"/>
              </w:rPr>
              <w:t>​</w:t>
            </w:r>
          </w:p>
        </w:tc>
        <w:tc>
          <w:tcPr>
            <w:tcW w:w="1246" w:type="dxa"/>
            <w:shd w:val="clear" w:color="auto" w:fill="auto"/>
            <w:vAlign w:val="center"/>
            <w:hideMark/>
          </w:tcPr>
          <w:p w14:paraId="17E1291C" w14:textId="504085BF"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K=4.5</w:t>
            </w:r>
            <w:r w:rsidR="00DD73AE">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3</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c>
          <w:tcPr>
            <w:tcW w:w="1065" w:type="dxa"/>
            <w:shd w:val="clear" w:color="auto" w:fill="auto"/>
            <w:vAlign w:val="center"/>
            <w:hideMark/>
          </w:tcPr>
          <w:p w14:paraId="33F2C674" w14:textId="5BB8812D"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K=6</w:t>
            </w:r>
            <w:r w:rsidR="00DD73AE">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4</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c>
          <w:tcPr>
            <w:tcW w:w="1065" w:type="dxa"/>
            <w:shd w:val="clear" w:color="auto" w:fill="auto"/>
            <w:vAlign w:val="center"/>
            <w:hideMark/>
          </w:tcPr>
          <w:p w14:paraId="03B41B39" w14:textId="77777777"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K=8</w:t>
            </w:r>
            <w:r w:rsidRPr="000C314C">
              <w:rPr>
                <w:rFonts w:ascii="Arial" w:eastAsia="Times New Roman" w:hAnsi="Arial" w:cs="Arial"/>
                <w:sz w:val="18"/>
                <w:szCs w:val="18"/>
              </w:rPr>
              <w:t>​​</w:t>
            </w:r>
          </w:p>
        </w:tc>
        <w:tc>
          <w:tcPr>
            <w:tcW w:w="1188" w:type="dxa"/>
            <w:shd w:val="clear" w:color="auto" w:fill="auto"/>
            <w:vAlign w:val="center"/>
            <w:hideMark/>
          </w:tcPr>
          <w:p w14:paraId="2F850D55" w14:textId="5C62F75D" w:rsidR="00F93B03" w:rsidRPr="000C314C" w:rsidRDefault="00F93B03" w:rsidP="00F93B03">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position w:val="1"/>
                <w:sz w:val="18"/>
                <w:szCs w:val="18"/>
              </w:rPr>
              <w:t>K=12</w:t>
            </w:r>
            <w:r w:rsidR="00DD73AE">
              <w:rPr>
                <w:rFonts w:ascii="Arial" w:eastAsia="Times New Roman" w:hAnsi="Arial" w:cs="Arial"/>
                <w:b/>
                <w:bCs/>
                <w:position w:val="1"/>
                <w:sz w:val="18"/>
                <w:szCs w:val="18"/>
              </w:rPr>
              <w:t xml:space="preserve"> </w:t>
            </w:r>
            <w:r w:rsidRPr="000C314C">
              <w:rPr>
                <w:rFonts w:ascii="Arial" w:eastAsia="Times New Roman" w:hAnsi="Arial" w:cs="Arial"/>
                <w:position w:val="1"/>
                <w:sz w:val="18"/>
                <w:szCs w:val="18"/>
              </w:rPr>
              <w:t>(</w:t>
            </w:r>
            <w:r w:rsidRPr="000C314C">
              <w:rPr>
                <w:rFonts w:ascii="Arial" w:eastAsia="Times New Roman" w:hAnsi="Arial" w:cs="Arial"/>
                <w:position w:val="1"/>
                <w:sz w:val="18"/>
                <w:szCs w:val="18"/>
                <w:u w:val="single"/>
              </w:rPr>
              <w:t>8</w:t>
            </w:r>
            <w:r w:rsidRPr="000C314C">
              <w:rPr>
                <w:rFonts w:ascii="Arial" w:eastAsia="Times New Roman" w:hAnsi="Arial" w:cs="Arial"/>
                <w:position w:val="1"/>
                <w:sz w:val="18"/>
                <w:szCs w:val="18"/>
              </w:rPr>
              <w:t>x1.5)</w:t>
            </w:r>
            <w:r w:rsidRPr="000C314C">
              <w:rPr>
                <w:rFonts w:ascii="Arial" w:eastAsia="Times New Roman" w:hAnsi="Arial" w:cs="Arial"/>
                <w:sz w:val="18"/>
                <w:szCs w:val="18"/>
              </w:rPr>
              <w:t>​</w:t>
            </w:r>
          </w:p>
        </w:tc>
      </w:tr>
      <w:tr w:rsidR="00920BC8" w:rsidRPr="000C314C" w14:paraId="5731826F" w14:textId="77777777" w:rsidTr="0064258C">
        <w:trPr>
          <w:trHeight w:val="570"/>
          <w:jc w:val="center"/>
        </w:trPr>
        <w:tc>
          <w:tcPr>
            <w:tcW w:w="1185" w:type="dxa"/>
            <w:shd w:val="clear" w:color="auto" w:fill="auto"/>
            <w:vAlign w:val="center"/>
            <w:hideMark/>
          </w:tcPr>
          <w:p w14:paraId="7DA56D8E" w14:textId="77777777" w:rsidR="00920BC8" w:rsidRPr="000C314C"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sz w:val="18"/>
                <w:szCs w:val="18"/>
              </w:rPr>
              <w:t>W/o WUS</w:t>
            </w:r>
            <w:r w:rsidRPr="000C314C">
              <w:rPr>
                <w:rFonts w:ascii="Arial" w:eastAsia="Times New Roman" w:hAnsi="Arial" w:cs="Arial"/>
                <w:sz w:val="18"/>
                <w:szCs w:val="18"/>
              </w:rPr>
              <w:t>​</w:t>
            </w:r>
          </w:p>
        </w:tc>
        <w:tc>
          <w:tcPr>
            <w:tcW w:w="945" w:type="dxa"/>
            <w:shd w:val="clear" w:color="auto" w:fill="auto"/>
          </w:tcPr>
          <w:p w14:paraId="4E68D5EC" w14:textId="7C4AA109"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44546A" w:themeColor="text2"/>
                <w:kern w:val="24"/>
                <w:sz w:val="18"/>
                <w:szCs w:val="18"/>
              </w:rPr>
              <w:t>5.8%</w:t>
            </w:r>
          </w:p>
        </w:tc>
        <w:tc>
          <w:tcPr>
            <w:tcW w:w="1063" w:type="dxa"/>
            <w:shd w:val="clear" w:color="auto" w:fill="auto"/>
          </w:tcPr>
          <w:p w14:paraId="26E3A9F5" w14:textId="5610E3A8"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44546A" w:themeColor="text2"/>
                <w:kern w:val="24"/>
                <w:sz w:val="18"/>
                <w:szCs w:val="18"/>
              </w:rPr>
              <w:t>7.7%</w:t>
            </w:r>
          </w:p>
        </w:tc>
        <w:tc>
          <w:tcPr>
            <w:tcW w:w="1065" w:type="dxa"/>
            <w:shd w:val="clear" w:color="auto" w:fill="auto"/>
          </w:tcPr>
          <w:p w14:paraId="06FBF313" w14:textId="60FA9AF1"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8.6%</w:t>
            </w:r>
          </w:p>
        </w:tc>
        <w:tc>
          <w:tcPr>
            <w:tcW w:w="1246" w:type="dxa"/>
            <w:shd w:val="clear" w:color="auto" w:fill="auto"/>
          </w:tcPr>
          <w:p w14:paraId="0AA8D5EE" w14:textId="0916F382"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44546A" w:themeColor="text2"/>
                <w:kern w:val="24"/>
                <w:sz w:val="18"/>
                <w:szCs w:val="18"/>
              </w:rPr>
              <w:t>8.9%</w:t>
            </w:r>
          </w:p>
        </w:tc>
        <w:tc>
          <w:tcPr>
            <w:tcW w:w="1065" w:type="dxa"/>
            <w:shd w:val="clear" w:color="auto" w:fill="auto"/>
          </w:tcPr>
          <w:p w14:paraId="0A23BD84" w14:textId="5088818A"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44546A" w:themeColor="text2"/>
                <w:kern w:val="24"/>
                <w:sz w:val="18"/>
                <w:szCs w:val="18"/>
              </w:rPr>
              <w:t>9.6%</w:t>
            </w:r>
          </w:p>
        </w:tc>
        <w:tc>
          <w:tcPr>
            <w:tcW w:w="1065" w:type="dxa"/>
            <w:shd w:val="clear" w:color="auto" w:fill="auto"/>
          </w:tcPr>
          <w:p w14:paraId="182A3152" w14:textId="1FDE77A2"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10.1%</w:t>
            </w:r>
          </w:p>
        </w:tc>
        <w:tc>
          <w:tcPr>
            <w:tcW w:w="1188" w:type="dxa"/>
            <w:shd w:val="clear" w:color="auto" w:fill="auto"/>
          </w:tcPr>
          <w:p w14:paraId="25B2CB64" w14:textId="34A035EE"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10.5%</w:t>
            </w:r>
          </w:p>
        </w:tc>
      </w:tr>
      <w:tr w:rsidR="00920BC8" w:rsidRPr="000C314C" w14:paraId="095903E6" w14:textId="77777777" w:rsidTr="0064258C">
        <w:trPr>
          <w:trHeight w:val="570"/>
          <w:jc w:val="center"/>
        </w:trPr>
        <w:tc>
          <w:tcPr>
            <w:tcW w:w="1185" w:type="dxa"/>
            <w:shd w:val="clear" w:color="auto" w:fill="auto"/>
            <w:vAlign w:val="center"/>
            <w:hideMark/>
          </w:tcPr>
          <w:p w14:paraId="2165C4A0" w14:textId="77777777" w:rsidR="00920BC8" w:rsidRPr="000C314C"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0C314C">
              <w:rPr>
                <w:rFonts w:ascii="Arial" w:eastAsia="Times New Roman" w:hAnsi="Arial" w:cs="Arial"/>
                <w:b/>
                <w:bCs/>
                <w:sz w:val="18"/>
                <w:szCs w:val="18"/>
              </w:rPr>
              <w:t>W/ WUS</w:t>
            </w:r>
            <w:r w:rsidRPr="000C314C">
              <w:rPr>
                <w:rFonts w:ascii="Arial" w:eastAsia="Times New Roman" w:hAnsi="Arial" w:cs="Arial"/>
                <w:sz w:val="18"/>
                <w:szCs w:val="18"/>
              </w:rPr>
              <w:t>​</w:t>
            </w:r>
          </w:p>
        </w:tc>
        <w:tc>
          <w:tcPr>
            <w:tcW w:w="945" w:type="dxa"/>
            <w:shd w:val="clear" w:color="auto" w:fill="auto"/>
          </w:tcPr>
          <w:p w14:paraId="583501F8" w14:textId="548D1B0A"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44546A" w:themeColor="text2"/>
                <w:kern w:val="24"/>
                <w:sz w:val="18"/>
                <w:szCs w:val="18"/>
              </w:rPr>
              <w:t>8.7%</w:t>
            </w:r>
          </w:p>
        </w:tc>
        <w:tc>
          <w:tcPr>
            <w:tcW w:w="1063" w:type="dxa"/>
            <w:shd w:val="clear" w:color="auto" w:fill="auto"/>
          </w:tcPr>
          <w:p w14:paraId="04996AC1" w14:textId="44533FD9"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44546A" w:themeColor="text2"/>
                <w:kern w:val="24"/>
                <w:sz w:val="18"/>
                <w:szCs w:val="18"/>
              </w:rPr>
              <w:t>11.5%</w:t>
            </w:r>
          </w:p>
        </w:tc>
        <w:tc>
          <w:tcPr>
            <w:tcW w:w="1065" w:type="dxa"/>
            <w:shd w:val="clear" w:color="auto" w:fill="auto"/>
          </w:tcPr>
          <w:p w14:paraId="0CA1118F" w14:textId="48C55347"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13.0%</w:t>
            </w:r>
          </w:p>
        </w:tc>
        <w:tc>
          <w:tcPr>
            <w:tcW w:w="1246" w:type="dxa"/>
            <w:shd w:val="clear" w:color="auto" w:fill="auto"/>
          </w:tcPr>
          <w:p w14:paraId="1A2B4B35" w14:textId="5518B6C4"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13.5%</w:t>
            </w:r>
          </w:p>
        </w:tc>
        <w:tc>
          <w:tcPr>
            <w:tcW w:w="1065" w:type="dxa"/>
            <w:shd w:val="clear" w:color="auto" w:fill="auto"/>
          </w:tcPr>
          <w:p w14:paraId="09F0E2D6" w14:textId="30284D3A"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14.4%</w:t>
            </w:r>
          </w:p>
        </w:tc>
        <w:tc>
          <w:tcPr>
            <w:tcW w:w="1065" w:type="dxa"/>
            <w:shd w:val="clear" w:color="auto" w:fill="auto"/>
          </w:tcPr>
          <w:p w14:paraId="793AD027" w14:textId="1527839D"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15.1%</w:t>
            </w:r>
          </w:p>
        </w:tc>
        <w:tc>
          <w:tcPr>
            <w:tcW w:w="1188" w:type="dxa"/>
            <w:shd w:val="clear" w:color="auto" w:fill="auto"/>
          </w:tcPr>
          <w:p w14:paraId="60507302" w14:textId="27F0D3D6" w:rsidR="00920BC8" w:rsidRPr="00DD5332" w:rsidRDefault="00920BC8" w:rsidP="00920BC8">
            <w:pPr>
              <w:spacing w:before="100" w:beforeAutospacing="1" w:after="100" w:afterAutospacing="1" w:line="240" w:lineRule="auto"/>
              <w:jc w:val="center"/>
              <w:textAlignment w:val="baseline"/>
              <w:rPr>
                <w:rFonts w:ascii="Arial" w:eastAsia="Times New Roman" w:hAnsi="Arial" w:cs="Arial"/>
                <w:sz w:val="18"/>
                <w:szCs w:val="18"/>
              </w:rPr>
            </w:pPr>
            <w:r w:rsidRPr="00DD5332">
              <w:rPr>
                <w:rFonts w:ascii="Arial" w:eastAsiaTheme="minorEastAsia" w:hAnsi="Arial" w:cs="Arial"/>
                <w:color w:val="001135"/>
                <w:kern w:val="24"/>
                <w:sz w:val="18"/>
                <w:szCs w:val="18"/>
              </w:rPr>
              <w:t>15.9%</w:t>
            </w:r>
          </w:p>
        </w:tc>
      </w:tr>
    </w:tbl>
    <w:p w14:paraId="5E1BD2BE" w14:textId="68B86A8E" w:rsidR="00F93B03" w:rsidRDefault="00F93B03" w:rsidP="00663877">
      <w:pPr>
        <w:rPr>
          <w:lang w:val="en-GB"/>
        </w:rPr>
      </w:pPr>
    </w:p>
    <w:p w14:paraId="4F4F344B" w14:textId="1629A588" w:rsidR="0064258C" w:rsidRDefault="0064258C" w:rsidP="0064258C">
      <w:pPr>
        <w:jc w:val="center"/>
        <w:rPr>
          <w:lang w:val="en-GB"/>
        </w:rPr>
      </w:pPr>
      <w:r>
        <w:rPr>
          <w:noProof/>
        </w:rPr>
        <w:drawing>
          <wp:inline distT="0" distB="0" distL="0" distR="0" wp14:anchorId="72E540FA" wp14:editId="35A97329">
            <wp:extent cx="6113144" cy="248221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6113144" cy="2482215"/>
                    </a:xfrm>
                    <a:prstGeom prst="rect">
                      <a:avLst/>
                    </a:prstGeom>
                  </pic:spPr>
                </pic:pic>
              </a:graphicData>
            </a:graphic>
          </wp:inline>
        </w:drawing>
      </w:r>
    </w:p>
    <w:p w14:paraId="2A321591" w14:textId="00E572BB" w:rsidR="0064258C" w:rsidRDefault="0064258C" w:rsidP="0064258C">
      <w:pPr>
        <w:pStyle w:val="Caption"/>
        <w:rPr>
          <w:lang w:val="en-GB"/>
        </w:rPr>
      </w:pPr>
      <w:r>
        <w:t xml:space="preserve">Figure </w:t>
      </w:r>
      <w:r w:rsidR="00B32E18">
        <w:t>3</w:t>
      </w:r>
      <w:r>
        <w:t>: Power saving percentage with RLM+BFD+RRM relaxation with SMTC window inside DRX on duration.</w:t>
      </w:r>
    </w:p>
    <w:p w14:paraId="0FF0F6A0" w14:textId="77777777" w:rsidR="0064258C" w:rsidRDefault="0064258C" w:rsidP="00663877">
      <w:pPr>
        <w:rPr>
          <w:lang w:val="en-GB"/>
        </w:rPr>
      </w:pPr>
    </w:p>
    <w:p w14:paraId="0F94E0D9" w14:textId="5FC52D05" w:rsidR="00F93B03" w:rsidRPr="00A56754" w:rsidRDefault="00A56754" w:rsidP="00663877">
      <w:pPr>
        <w:rPr>
          <w:lang w:val="en-GB"/>
        </w:rPr>
      </w:pPr>
      <w:r w:rsidRPr="002D1535">
        <w:rPr>
          <w:lang w:val="en-GB"/>
        </w:rPr>
        <w:t xml:space="preserve">Similarly to what </w:t>
      </w:r>
      <w:r w:rsidR="002D1535">
        <w:rPr>
          <w:lang w:val="en-GB"/>
        </w:rPr>
        <w:t xml:space="preserve">was </w:t>
      </w:r>
      <w:r w:rsidRPr="002D1535">
        <w:rPr>
          <w:lang w:val="en-GB"/>
        </w:rPr>
        <w:t>observed from Table 2, it c</w:t>
      </w:r>
      <w:r w:rsidR="00F93B03" w:rsidRPr="00A56754">
        <w:rPr>
          <w:lang w:val="en-GB"/>
        </w:rPr>
        <w:t xml:space="preserve">an be seen </w:t>
      </w:r>
      <w:r w:rsidRPr="002D1535">
        <w:rPr>
          <w:lang w:val="en-GB"/>
        </w:rPr>
        <w:t xml:space="preserve">also </w:t>
      </w:r>
      <w:r w:rsidR="00F93B03" w:rsidRPr="00A56754">
        <w:rPr>
          <w:lang w:val="en-GB"/>
        </w:rPr>
        <w:t xml:space="preserve">from </w:t>
      </w:r>
      <w:r w:rsidR="00B05321" w:rsidRPr="00A56754">
        <w:rPr>
          <w:lang w:val="en-GB"/>
        </w:rPr>
        <w:t>T</w:t>
      </w:r>
      <w:r w:rsidR="00F93B03" w:rsidRPr="00A56754">
        <w:rPr>
          <w:lang w:val="en-GB"/>
        </w:rPr>
        <w:t xml:space="preserve">able 4, </w:t>
      </w:r>
      <w:r w:rsidRPr="002D1535">
        <w:rPr>
          <w:lang w:val="en-GB"/>
        </w:rPr>
        <w:t xml:space="preserve">that </w:t>
      </w:r>
      <w:r w:rsidR="00F93B03" w:rsidRPr="00A56754">
        <w:rPr>
          <w:lang w:val="en-GB"/>
        </w:rPr>
        <w:t>in our simulations we do</w:t>
      </w:r>
      <w:r w:rsidR="00210C39" w:rsidRPr="00A56754">
        <w:rPr>
          <w:lang w:val="en-GB"/>
        </w:rPr>
        <w:t xml:space="preserve"> </w:t>
      </w:r>
      <w:r w:rsidR="00F93B03" w:rsidRPr="00A56754">
        <w:rPr>
          <w:lang w:val="en-GB"/>
        </w:rPr>
        <w:t>n</w:t>
      </w:r>
      <w:r w:rsidR="00210C39" w:rsidRPr="00A56754">
        <w:rPr>
          <w:lang w:val="en-GB"/>
        </w:rPr>
        <w:t>o</w:t>
      </w:r>
      <w:r w:rsidR="00F93B03" w:rsidRPr="00A56754">
        <w:rPr>
          <w:lang w:val="en-GB"/>
        </w:rPr>
        <w:t xml:space="preserve">t see any power saving gain </w:t>
      </w:r>
      <w:r w:rsidR="00F20FB7" w:rsidRPr="00A56754">
        <w:rPr>
          <w:lang w:val="en-GB"/>
        </w:rPr>
        <w:t xml:space="preserve">if only RLM and BFD measurements are relaxed. This is because the UE anyway </w:t>
      </w:r>
      <w:r w:rsidR="002D1535">
        <w:rPr>
          <w:lang w:val="en-GB"/>
        </w:rPr>
        <w:t>performs</w:t>
      </w:r>
      <w:r w:rsidR="00F20FB7" w:rsidRPr="00A56754">
        <w:rPr>
          <w:lang w:val="en-GB"/>
        </w:rPr>
        <w:t xml:space="preserve"> RRM </w:t>
      </w:r>
      <w:r w:rsidR="008F6EC8" w:rsidRPr="00A56754">
        <w:rPr>
          <w:lang w:val="en-GB"/>
        </w:rPr>
        <w:t xml:space="preserve">measurements </w:t>
      </w:r>
      <w:r w:rsidR="00F20FB7" w:rsidRPr="00A56754">
        <w:rPr>
          <w:lang w:val="en-GB"/>
        </w:rPr>
        <w:t xml:space="preserve">during the SMTC window. As explained before, the same measurement </w:t>
      </w:r>
      <w:r w:rsidR="00AF498E" w:rsidRPr="00A56754">
        <w:rPr>
          <w:lang w:val="en-GB"/>
        </w:rPr>
        <w:t>is assumed to be</w:t>
      </w:r>
      <w:r w:rsidR="00F20FB7" w:rsidRPr="00A56754">
        <w:rPr>
          <w:lang w:val="en-GB"/>
        </w:rPr>
        <w:t xml:space="preserve"> used to evaluate also radio link and beam quality, so not doing this evaluation</w:t>
      </w:r>
      <w:r w:rsidR="002D1535">
        <w:rPr>
          <w:lang w:val="en-GB"/>
        </w:rPr>
        <w:t xml:space="preserve"> while still doing the measurement for RRM</w:t>
      </w:r>
      <w:r w:rsidR="00F20FB7" w:rsidRPr="00A56754">
        <w:rPr>
          <w:lang w:val="en-GB"/>
        </w:rPr>
        <w:t xml:space="preserve"> does not lead to power saving in our analysis.</w:t>
      </w:r>
    </w:p>
    <w:p w14:paraId="69121027" w14:textId="59B5CC74" w:rsidR="008F6EC8" w:rsidRDefault="008F6EC8" w:rsidP="008F6EC8">
      <w:pPr>
        <w:rPr>
          <w:lang w:val="en-GB"/>
        </w:rPr>
      </w:pPr>
      <w:r>
        <w:rPr>
          <w:rFonts w:eastAsia="Times New Roman"/>
        </w:rPr>
        <w:lastRenderedPageBreak/>
        <w:t>In case the SMTC window falls inside the ON duration</w:t>
      </w:r>
      <w:r w:rsidR="00A56754">
        <w:rPr>
          <w:rFonts w:eastAsia="Times New Roman"/>
        </w:rPr>
        <w:t xml:space="preserve"> and we relax RRM measurements in addition to </w:t>
      </w:r>
      <w:r w:rsidR="00A56754" w:rsidRPr="00A869EA">
        <w:rPr>
          <w:lang w:val="en-GB"/>
        </w:rPr>
        <w:t>RLM and BFD</w:t>
      </w:r>
      <w:r>
        <w:rPr>
          <w:rFonts w:eastAsia="Times New Roman"/>
        </w:rPr>
        <w:t>, limited power saving gain can be obtained without WUS (&lt;1</w:t>
      </w:r>
      <w:r w:rsidR="00A56754">
        <w:rPr>
          <w:rFonts w:eastAsia="Times New Roman"/>
        </w:rPr>
        <w:t>1</w:t>
      </w:r>
      <w:r>
        <w:rPr>
          <w:rFonts w:eastAsia="Times New Roman"/>
        </w:rPr>
        <w:t xml:space="preserve"> %) because the UE has to wake up anyway for monitoring the ON duration. Some power saving gain can still be obtained with WUS.</w:t>
      </w:r>
    </w:p>
    <w:p w14:paraId="4C495ABB" w14:textId="38A8EB5B" w:rsidR="00B32E18" w:rsidRPr="00B32E18" w:rsidRDefault="00B32E18" w:rsidP="00B32E18">
      <w:pPr>
        <w:rPr>
          <w:lang w:val="en-GB"/>
        </w:rPr>
      </w:pPr>
      <w:r w:rsidRPr="00B32E18">
        <w:rPr>
          <w:lang w:val="en-GB"/>
        </w:rPr>
        <w:t>Summary of the power saving gain</w:t>
      </w:r>
      <w:r w:rsidR="008F6EC8">
        <w:rPr>
          <w:lang w:val="en-GB"/>
        </w:rPr>
        <w:t>s</w:t>
      </w:r>
      <w:r w:rsidRPr="00B32E18">
        <w:rPr>
          <w:lang w:val="en-GB"/>
        </w:rPr>
        <w:t xml:space="preserve"> with SMTC outside DRX ON duration with an SMT</w:t>
      </w:r>
      <w:r>
        <w:rPr>
          <w:lang w:val="en-GB"/>
        </w:rPr>
        <w:t>C</w:t>
      </w:r>
      <w:r w:rsidRPr="00B32E18">
        <w:rPr>
          <w:lang w:val="en-GB"/>
        </w:rPr>
        <w:t xml:space="preserve"> offset of 10ms from DRX </w:t>
      </w:r>
      <w:r>
        <w:rPr>
          <w:lang w:val="en-GB"/>
        </w:rPr>
        <w:t>ON</w:t>
      </w:r>
      <w:r w:rsidRPr="00B32E18">
        <w:rPr>
          <w:lang w:val="en-GB"/>
        </w:rPr>
        <w:t xml:space="preserve"> as well as when SMTC window falls inside DRX ON duration is depicted in Figure 4</w:t>
      </w:r>
      <w:r w:rsidR="008F6EC8">
        <w:rPr>
          <w:lang w:val="en-GB"/>
        </w:rPr>
        <w:t>.</w:t>
      </w:r>
    </w:p>
    <w:p w14:paraId="352A9359" w14:textId="59A35C55" w:rsidR="00B32E18" w:rsidRPr="00B32E18" w:rsidRDefault="00B32E18" w:rsidP="002D1535">
      <w:pPr>
        <w:jc w:val="center"/>
        <w:rPr>
          <w:lang w:val="en-GB"/>
        </w:rPr>
      </w:pPr>
      <w:r>
        <w:rPr>
          <w:noProof/>
        </w:rPr>
        <w:drawing>
          <wp:inline distT="0" distB="0" distL="0" distR="0" wp14:anchorId="0FFDE7D4" wp14:editId="732E015C">
            <wp:extent cx="6113145" cy="2587377"/>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3145" cy="2587377"/>
                    </a:xfrm>
                    <a:prstGeom prst="rect">
                      <a:avLst/>
                    </a:prstGeom>
                  </pic:spPr>
                </pic:pic>
              </a:graphicData>
            </a:graphic>
          </wp:inline>
        </w:drawing>
      </w:r>
    </w:p>
    <w:p w14:paraId="18940E36" w14:textId="3D6387E3" w:rsidR="00B32E18" w:rsidRPr="002D1535" w:rsidRDefault="00B32E18" w:rsidP="002D1535">
      <w:pPr>
        <w:jc w:val="center"/>
        <w:rPr>
          <w:rFonts w:ascii="Arial" w:hAnsi="Arial"/>
          <w:i/>
          <w:iCs/>
          <w:sz w:val="18"/>
          <w:szCs w:val="18"/>
        </w:rPr>
      </w:pPr>
      <w:r w:rsidRPr="002D1535">
        <w:rPr>
          <w:rFonts w:ascii="Arial" w:hAnsi="Arial"/>
          <w:i/>
          <w:iCs/>
          <w:sz w:val="18"/>
          <w:szCs w:val="18"/>
        </w:rPr>
        <w:t>Figure 4: Power saving gain with RLM+BFD+RRM measurement relaxation.</w:t>
      </w:r>
    </w:p>
    <w:p w14:paraId="76A72E2B" w14:textId="72D1681C" w:rsidR="00F20FB7" w:rsidRDefault="00F20FB7" w:rsidP="009866FE">
      <w:pPr>
        <w:pStyle w:val="RAN4observation0"/>
      </w:pPr>
      <w:r>
        <w:t>No power saving gain can be observed in the simulation results when only RLM and BFD measurement relaxation is done.</w:t>
      </w:r>
    </w:p>
    <w:p w14:paraId="541BDC17" w14:textId="190F0556" w:rsidR="00F20FB7" w:rsidRPr="002D1535" w:rsidRDefault="00F20FB7" w:rsidP="00F20FB7">
      <w:pPr>
        <w:pStyle w:val="RAN4observation0"/>
      </w:pPr>
      <w:r>
        <w:t xml:space="preserve">By relaxing </w:t>
      </w:r>
      <w:r w:rsidR="00C55BF4">
        <w:t xml:space="preserve">RLM/BFD and </w:t>
      </w:r>
      <w:r w:rsidRPr="002D1535">
        <w:rPr>
          <w:i/>
          <w:iCs/>
        </w:rPr>
        <w:t>also</w:t>
      </w:r>
      <w:r>
        <w:t xml:space="preserve"> RRM measurement</w:t>
      </w:r>
      <w:r w:rsidR="00C55BF4">
        <w:t>s</w:t>
      </w:r>
      <w:r>
        <w:t xml:space="preserve">, significant power saving gain can be observed in the simulation </w:t>
      </w:r>
      <w:r w:rsidRPr="002D1535">
        <w:t>results</w:t>
      </w:r>
      <w:r w:rsidR="00210C39" w:rsidRPr="002D1535">
        <w:t>,</w:t>
      </w:r>
      <w:r w:rsidRPr="002D1535">
        <w:t xml:space="preserve"> when the SMTC window is outside the ON duration.</w:t>
      </w:r>
    </w:p>
    <w:p w14:paraId="41DA057C" w14:textId="77777777" w:rsidR="00286F59" w:rsidRPr="002D1535" w:rsidRDefault="00286F59" w:rsidP="00286F59">
      <w:pPr>
        <w:pStyle w:val="RAN4observation0"/>
      </w:pPr>
      <w:r w:rsidRPr="002D1535">
        <w:t>SMTC window offset has a significant impact on the power saving gain that can be achieved with relaxed RLM+BFD+RRM measurements.</w:t>
      </w:r>
    </w:p>
    <w:p w14:paraId="5C946E56" w14:textId="021A72B2" w:rsidR="005B6418" w:rsidRPr="002D1535" w:rsidRDefault="00210C39" w:rsidP="002D1535">
      <w:pPr>
        <w:pStyle w:val="RAN4observation0"/>
      </w:pPr>
      <w:r w:rsidRPr="002D1535">
        <w:t xml:space="preserve">By relaxing </w:t>
      </w:r>
      <w:r w:rsidR="00C55BF4" w:rsidRPr="002D1535">
        <w:t xml:space="preserve">RLF/BFD and </w:t>
      </w:r>
      <w:r w:rsidRPr="002D1535">
        <w:rPr>
          <w:i/>
          <w:iCs/>
        </w:rPr>
        <w:t>also</w:t>
      </w:r>
      <w:r w:rsidRPr="002D1535">
        <w:t xml:space="preserve"> RRM measurement</w:t>
      </w:r>
      <w:r w:rsidR="00C55BF4" w:rsidRPr="002D1535">
        <w:t>s</w:t>
      </w:r>
      <w:r w:rsidRPr="002D1535">
        <w:t xml:space="preserve">, </w:t>
      </w:r>
      <w:r w:rsidR="00FB5ABA" w:rsidRPr="002D1535">
        <w:t xml:space="preserve">when the SMTC window is inside the ON duration, </w:t>
      </w:r>
      <w:r w:rsidRPr="002D1535">
        <w:t>limited power saving gain can be achieved without WUS,</w:t>
      </w:r>
      <w:r w:rsidR="00FB5ABA" w:rsidRPr="002D1535">
        <w:t xml:space="preserve"> and </w:t>
      </w:r>
      <w:r w:rsidRPr="002D1535">
        <w:t>somewhat larger gain can still be achieved</w:t>
      </w:r>
      <w:r w:rsidR="00FB5ABA" w:rsidRPr="002D1535">
        <w:t xml:space="preserve"> with WUS</w:t>
      </w:r>
      <w:r w:rsidRPr="002D1535">
        <w:t>.</w:t>
      </w:r>
    </w:p>
    <w:p w14:paraId="0383B71C" w14:textId="5D47344F" w:rsidR="00F20FB7" w:rsidRDefault="00F20FB7" w:rsidP="00F20FB7">
      <w:pPr>
        <w:rPr>
          <w:lang w:val="en-GB"/>
        </w:rPr>
      </w:pPr>
      <w:r w:rsidRPr="002D1535">
        <w:rPr>
          <w:lang w:val="en-GB"/>
        </w:rPr>
        <w:t xml:space="preserve">As a conclusion we can observe that there is no power saving gain in relaxing RLM and BFD measurements alone, if RRM measurements are not relaxed as well. </w:t>
      </w:r>
      <w:r>
        <w:rPr>
          <w:lang w:val="en-GB"/>
        </w:rPr>
        <w:t xml:space="preserve">However, relaxation of RRM measurements is not part of the work item. RAN4 </w:t>
      </w:r>
      <w:r w:rsidR="002D1535">
        <w:rPr>
          <w:lang w:val="en-GB"/>
        </w:rPr>
        <w:t>could</w:t>
      </w:r>
      <w:r>
        <w:rPr>
          <w:lang w:val="en-GB"/>
        </w:rPr>
        <w:t xml:space="preserve"> therefore discuss whether </w:t>
      </w:r>
      <w:r w:rsidR="00AF498E">
        <w:rPr>
          <w:lang w:val="en-GB"/>
        </w:rPr>
        <w:t xml:space="preserve">to extend </w:t>
      </w:r>
      <w:r>
        <w:rPr>
          <w:lang w:val="en-GB"/>
        </w:rPr>
        <w:t xml:space="preserve">the study to include also </w:t>
      </w:r>
      <w:r w:rsidR="00AF498E">
        <w:rPr>
          <w:lang w:val="en-GB"/>
        </w:rPr>
        <w:t>RRM measurement relaxation.</w:t>
      </w:r>
    </w:p>
    <w:p w14:paraId="29D70233" w14:textId="38321EA5" w:rsidR="005A4443" w:rsidRPr="00D210CA" w:rsidRDefault="00AF498E" w:rsidP="002D1535">
      <w:pPr>
        <w:pStyle w:val="RAN4observation0"/>
      </w:pPr>
      <w:r>
        <w:t xml:space="preserve">Power saving gain can be achieved </w:t>
      </w:r>
      <w:r w:rsidR="00A34C02" w:rsidRPr="002D1535">
        <w:rPr>
          <w:i/>
          <w:iCs/>
        </w:rPr>
        <w:t xml:space="preserve">only </w:t>
      </w:r>
      <w:r w:rsidRPr="002D1535">
        <w:rPr>
          <w:i/>
          <w:iCs/>
        </w:rPr>
        <w:t>if</w:t>
      </w:r>
      <w:r>
        <w:t xml:space="preserve"> also RRM measurements are relaxed, which however is not part of the current WID.</w:t>
      </w:r>
    </w:p>
    <w:p w14:paraId="4ACC0876" w14:textId="26D7001B" w:rsidR="00D47BDE" w:rsidRPr="00C206C8" w:rsidRDefault="008B5BF2" w:rsidP="00D47BDE">
      <w:pPr>
        <w:pStyle w:val="RAN4H1"/>
      </w:pPr>
      <w:r>
        <w:t>Criteria for entering/exiting relaxed RLM/BFD measurements</w:t>
      </w:r>
    </w:p>
    <w:p w14:paraId="334362D0" w14:textId="62771D7B" w:rsidR="00D47BDE" w:rsidRPr="00D47BDE" w:rsidRDefault="00D47BDE" w:rsidP="00D47BDE">
      <w:pPr>
        <w:pStyle w:val="RAN4H2"/>
        <w:rPr>
          <w:lang w:val="en-GB"/>
        </w:rPr>
      </w:pPr>
      <w:r>
        <w:rPr>
          <w:lang w:val="en-GB"/>
        </w:rPr>
        <w:t>Criteria for entering the relaxed RLM/BFD measurement mode</w:t>
      </w:r>
    </w:p>
    <w:p w14:paraId="62AFEF2E" w14:textId="226E10AE" w:rsidR="00D47BDE" w:rsidRPr="00D47BDE" w:rsidRDefault="00D47BDE" w:rsidP="00D47BDE">
      <w:pPr>
        <w:rPr>
          <w:lang w:val="en-GB"/>
        </w:rPr>
      </w:pPr>
      <w:r>
        <w:rPr>
          <w:lang w:val="en-GB"/>
        </w:rPr>
        <w:t>In the way forward [1], the following was agreed about the criteria to enter relaxed RLM/BFD measurement mode:</w:t>
      </w:r>
    </w:p>
    <w:tbl>
      <w:tblPr>
        <w:tblStyle w:val="TableGrid"/>
        <w:tblW w:w="0" w:type="auto"/>
        <w:tblLook w:val="04A0" w:firstRow="1" w:lastRow="0" w:firstColumn="1" w:lastColumn="0" w:noHBand="0" w:noVBand="1"/>
      </w:tblPr>
      <w:tblGrid>
        <w:gridCol w:w="9617"/>
      </w:tblGrid>
      <w:tr w:rsidR="00D47BDE" w14:paraId="7BF700BD" w14:textId="77777777" w:rsidTr="00E14C57">
        <w:tc>
          <w:tcPr>
            <w:tcW w:w="9617" w:type="dxa"/>
          </w:tcPr>
          <w:p w14:paraId="12779274" w14:textId="77777777" w:rsidR="00D47BDE" w:rsidRPr="00FE16B1" w:rsidRDefault="00D47BDE" w:rsidP="00E14C57">
            <w:pPr>
              <w:pStyle w:val="RAN4H3"/>
              <w:numPr>
                <w:ilvl w:val="0"/>
                <w:numId w:val="0"/>
              </w:numPr>
              <w:rPr>
                <w:rFonts w:ascii="Times New Roman" w:hAnsi="Times New Roman" w:cs="Times New Roman"/>
                <w:b/>
                <w:bCs/>
                <w:sz w:val="20"/>
                <w:szCs w:val="18"/>
                <w:u w:val="single"/>
                <w:lang w:val="en-GB"/>
              </w:rPr>
            </w:pPr>
            <w:r w:rsidRPr="00FE16B1">
              <w:rPr>
                <w:rFonts w:ascii="Times New Roman" w:hAnsi="Times New Roman" w:cs="Times New Roman"/>
                <w:b/>
                <w:bCs/>
                <w:sz w:val="20"/>
                <w:szCs w:val="18"/>
                <w:u w:val="single"/>
                <w:lang w:val="en-GB"/>
              </w:rPr>
              <w:t>Issue 2-3-2: Criteria which the UE is allowed to relax the RLM/BM requirements</w:t>
            </w:r>
          </w:p>
          <w:p w14:paraId="103A1E59" w14:textId="77777777" w:rsidR="00D47BDE" w:rsidRPr="00FE16B1" w:rsidRDefault="00D47BDE" w:rsidP="00E14C57">
            <w:pPr>
              <w:pStyle w:val="RAN4H3"/>
              <w:numPr>
                <w:ilvl w:val="0"/>
                <w:numId w:val="9"/>
              </w:numPr>
              <w:rPr>
                <w:rFonts w:ascii="Times New Roman" w:hAnsi="Times New Roman" w:cs="Times New Roman"/>
                <w:sz w:val="20"/>
                <w:szCs w:val="18"/>
              </w:rPr>
            </w:pPr>
            <w:r w:rsidRPr="00FE16B1">
              <w:rPr>
                <w:rFonts w:ascii="Times New Roman" w:hAnsi="Times New Roman" w:cs="Times New Roman"/>
                <w:sz w:val="20"/>
                <w:szCs w:val="18"/>
                <w:lang w:val="en-GB"/>
              </w:rPr>
              <w:t xml:space="preserve">RAN4 to further study the criteria which the UE is allowed to relax the RLM/BM requirements, according to UE mobility and/or serving cell’s quality. </w:t>
            </w:r>
          </w:p>
          <w:p w14:paraId="20AAE445" w14:textId="77777777" w:rsidR="00D47BDE" w:rsidRPr="00FE16B1" w:rsidRDefault="00D47BDE" w:rsidP="00E14C57">
            <w:pPr>
              <w:pStyle w:val="RAN4H3"/>
              <w:numPr>
                <w:ilvl w:val="0"/>
                <w:numId w:val="9"/>
              </w:numPr>
              <w:rPr>
                <w:rFonts w:ascii="Times New Roman" w:hAnsi="Times New Roman" w:cs="Times New Roman"/>
                <w:sz w:val="20"/>
                <w:szCs w:val="18"/>
              </w:rPr>
            </w:pPr>
            <w:r w:rsidRPr="00FE16B1">
              <w:rPr>
                <w:rFonts w:ascii="Times New Roman" w:hAnsi="Times New Roman" w:cs="Times New Roman"/>
                <w:sz w:val="20"/>
                <w:szCs w:val="18"/>
                <w:lang w:val="en-GB"/>
              </w:rPr>
              <w:t xml:space="preserve">Note: The options discussed in RAN4 97e meeting are listed below </w:t>
            </w:r>
            <w:r w:rsidRPr="00FE16B1">
              <w:rPr>
                <w:rFonts w:ascii="Times New Roman" w:hAnsi="Times New Roman" w:cs="Times New Roman"/>
                <w:sz w:val="20"/>
                <w:szCs w:val="18"/>
                <w:u w:val="single"/>
                <w:lang w:val="en-GB"/>
              </w:rPr>
              <w:t>for information</w:t>
            </w:r>
            <w:r w:rsidRPr="00FE16B1">
              <w:rPr>
                <w:rFonts w:ascii="Times New Roman" w:hAnsi="Times New Roman" w:cs="Times New Roman"/>
                <w:sz w:val="20"/>
                <w:szCs w:val="18"/>
                <w:lang w:val="en-GB"/>
              </w:rPr>
              <w:t xml:space="preserve">. </w:t>
            </w:r>
          </w:p>
          <w:p w14:paraId="5703FDC9" w14:textId="77777777" w:rsidR="00D47BDE" w:rsidRPr="00FE16B1" w:rsidRDefault="00D47BDE" w:rsidP="00E14C57">
            <w:pPr>
              <w:pStyle w:val="RAN4H3"/>
              <w:numPr>
                <w:ilvl w:val="1"/>
                <w:numId w:val="9"/>
              </w:numPr>
              <w:rPr>
                <w:rFonts w:ascii="Times New Roman" w:hAnsi="Times New Roman" w:cs="Times New Roman"/>
                <w:sz w:val="20"/>
                <w:szCs w:val="18"/>
              </w:rPr>
            </w:pPr>
            <w:r w:rsidRPr="00FE16B1">
              <w:rPr>
                <w:rFonts w:ascii="Times New Roman" w:hAnsi="Times New Roman" w:cs="Times New Roman"/>
                <w:sz w:val="20"/>
                <w:szCs w:val="18"/>
                <w:lang w:val="en-GB"/>
              </w:rPr>
              <w:lastRenderedPageBreak/>
              <w:t xml:space="preserve">Option 1: UE mobility </w:t>
            </w:r>
          </w:p>
          <w:p w14:paraId="4F2BF63D" w14:textId="77777777" w:rsidR="00D47BDE" w:rsidRPr="00FE16B1" w:rsidRDefault="00D47BDE" w:rsidP="00E14C57">
            <w:pPr>
              <w:pStyle w:val="RAN4H3"/>
              <w:numPr>
                <w:ilvl w:val="2"/>
                <w:numId w:val="9"/>
              </w:numPr>
              <w:rPr>
                <w:rFonts w:ascii="Times New Roman" w:hAnsi="Times New Roman" w:cs="Times New Roman"/>
                <w:sz w:val="20"/>
                <w:szCs w:val="18"/>
              </w:rPr>
            </w:pPr>
            <w:r w:rsidRPr="00FE16B1">
              <w:rPr>
                <w:rFonts w:ascii="Times New Roman" w:hAnsi="Times New Roman" w:cs="Times New Roman"/>
                <w:sz w:val="20"/>
                <w:szCs w:val="18"/>
                <w:lang w:val="en-GB"/>
              </w:rPr>
              <w:t xml:space="preserve">1a: Low mobility criteria, e.g. R16 RRM relaxation criterion can be used as a starting point. </w:t>
            </w:r>
          </w:p>
          <w:p w14:paraId="6492636A" w14:textId="77777777" w:rsidR="00D47BDE" w:rsidRPr="00FE16B1" w:rsidRDefault="00D47BDE" w:rsidP="00E14C57">
            <w:pPr>
              <w:pStyle w:val="RAN4H3"/>
              <w:numPr>
                <w:ilvl w:val="2"/>
                <w:numId w:val="9"/>
              </w:numPr>
              <w:rPr>
                <w:rFonts w:ascii="Times New Roman" w:hAnsi="Times New Roman" w:cs="Times New Roman"/>
                <w:sz w:val="20"/>
                <w:szCs w:val="18"/>
              </w:rPr>
            </w:pPr>
            <w:r w:rsidRPr="00FE16B1">
              <w:rPr>
                <w:rFonts w:ascii="Times New Roman" w:hAnsi="Times New Roman" w:cs="Times New Roman"/>
                <w:sz w:val="20"/>
                <w:szCs w:val="18"/>
                <w:lang w:val="en-GB"/>
              </w:rPr>
              <w:t>1b: other solutions.</w:t>
            </w:r>
          </w:p>
          <w:p w14:paraId="5EFCD0DE" w14:textId="77777777" w:rsidR="00D47BDE" w:rsidRPr="00FE16B1" w:rsidRDefault="00D47BDE" w:rsidP="00E14C57">
            <w:pPr>
              <w:pStyle w:val="RAN4H3"/>
              <w:numPr>
                <w:ilvl w:val="1"/>
                <w:numId w:val="9"/>
              </w:numPr>
              <w:rPr>
                <w:rFonts w:ascii="Times New Roman" w:hAnsi="Times New Roman" w:cs="Times New Roman"/>
                <w:sz w:val="20"/>
                <w:szCs w:val="18"/>
              </w:rPr>
            </w:pPr>
            <w:r w:rsidRPr="00FE16B1">
              <w:rPr>
                <w:rFonts w:ascii="Times New Roman" w:hAnsi="Times New Roman" w:cs="Times New Roman"/>
                <w:sz w:val="20"/>
                <w:szCs w:val="18"/>
                <w:lang w:val="en-GB"/>
              </w:rPr>
              <w:t xml:space="preserve">Option 2: Serving cell’s quality (e.g. RSRP, SINR) </w:t>
            </w:r>
          </w:p>
          <w:p w14:paraId="23E5BC0D" w14:textId="77777777" w:rsidR="00D47BDE" w:rsidRPr="00FE16B1" w:rsidRDefault="00D47BDE" w:rsidP="00E14C57">
            <w:pPr>
              <w:pStyle w:val="RAN4H3"/>
              <w:numPr>
                <w:ilvl w:val="2"/>
                <w:numId w:val="9"/>
              </w:numPr>
              <w:rPr>
                <w:rFonts w:ascii="Times New Roman" w:hAnsi="Times New Roman" w:cs="Times New Roman"/>
                <w:sz w:val="20"/>
                <w:szCs w:val="18"/>
              </w:rPr>
            </w:pPr>
            <w:r w:rsidRPr="00FE16B1">
              <w:rPr>
                <w:rFonts w:ascii="Times New Roman" w:hAnsi="Times New Roman" w:cs="Times New Roman"/>
                <w:sz w:val="20"/>
                <w:szCs w:val="18"/>
                <w:lang w:val="en-GB"/>
              </w:rPr>
              <w:t xml:space="preserve">2a: at-cell-center criteria, e.g. R16 RRM relaxation criterion can be used as a starting point. </w:t>
            </w:r>
          </w:p>
          <w:p w14:paraId="3F6C0BAD" w14:textId="77777777" w:rsidR="00D47BDE" w:rsidRPr="00FE16B1" w:rsidRDefault="00D47BDE" w:rsidP="00E14C57">
            <w:pPr>
              <w:pStyle w:val="RAN4H3"/>
              <w:numPr>
                <w:ilvl w:val="2"/>
                <w:numId w:val="9"/>
              </w:numPr>
              <w:rPr>
                <w:rFonts w:ascii="Times New Roman" w:hAnsi="Times New Roman" w:cs="Times New Roman"/>
                <w:sz w:val="20"/>
                <w:szCs w:val="18"/>
              </w:rPr>
            </w:pPr>
            <w:r w:rsidRPr="00FE16B1">
              <w:rPr>
                <w:rFonts w:ascii="Times New Roman" w:hAnsi="Times New Roman" w:cs="Times New Roman"/>
                <w:sz w:val="20"/>
                <w:szCs w:val="18"/>
                <w:lang w:val="en-GB"/>
              </w:rPr>
              <w:t xml:space="preserve">2b: the measured SINR is above one additional threshold (e.g. SINR &gt; 2dB). </w:t>
            </w:r>
          </w:p>
          <w:p w14:paraId="2F08B43B" w14:textId="77777777" w:rsidR="00D47BDE" w:rsidRPr="00FE16B1" w:rsidRDefault="00D47BDE" w:rsidP="00E14C57">
            <w:pPr>
              <w:pStyle w:val="RAN4H3"/>
              <w:numPr>
                <w:ilvl w:val="2"/>
                <w:numId w:val="9"/>
              </w:numPr>
              <w:rPr>
                <w:rFonts w:ascii="Times New Roman" w:hAnsi="Times New Roman" w:cs="Times New Roman"/>
                <w:sz w:val="20"/>
                <w:szCs w:val="18"/>
              </w:rPr>
            </w:pPr>
            <w:r w:rsidRPr="00FE16B1">
              <w:rPr>
                <w:rFonts w:ascii="Times New Roman" w:hAnsi="Times New Roman" w:cs="Times New Roman"/>
                <w:sz w:val="20"/>
                <w:szCs w:val="18"/>
                <w:lang w:val="en-GB"/>
              </w:rPr>
              <w:t>2c: other solutions.</w:t>
            </w:r>
          </w:p>
        </w:tc>
      </w:tr>
    </w:tbl>
    <w:p w14:paraId="48945661" w14:textId="77777777" w:rsidR="007F7CC4" w:rsidRDefault="007F7CC4" w:rsidP="00D47BDE">
      <w:pPr>
        <w:rPr>
          <w:lang w:val="en-GB"/>
        </w:rPr>
      </w:pPr>
    </w:p>
    <w:p w14:paraId="3890B320" w14:textId="472DC951" w:rsidR="002646FA" w:rsidRPr="002D1535" w:rsidRDefault="00D47BDE" w:rsidP="002646FA">
      <w:pPr>
        <w:rPr>
          <w:lang w:val="en-GB"/>
        </w:rPr>
      </w:pPr>
      <w:r w:rsidRPr="42CF6B60">
        <w:rPr>
          <w:lang w:val="en-GB"/>
        </w:rPr>
        <w:t>Low mobility criteria in addition to low DR</w:t>
      </w:r>
      <w:r w:rsidR="3A425828" w:rsidRPr="42CF6B60">
        <w:rPr>
          <w:lang w:val="en-GB"/>
        </w:rPr>
        <w:t>X</w:t>
      </w:r>
      <w:r w:rsidRPr="42CF6B60">
        <w:rPr>
          <w:lang w:val="en-GB"/>
        </w:rPr>
        <w:t xml:space="preserve"> cycle length was already introduced as a relaxation criteria in the WID.</w:t>
      </w:r>
      <w:r w:rsidR="002D1535">
        <w:rPr>
          <w:lang w:val="en-GB"/>
        </w:rPr>
        <w:t xml:space="preserve"> </w:t>
      </w:r>
      <w:r w:rsidR="002646FA" w:rsidRPr="002D1535">
        <w:rPr>
          <w:rFonts w:eastAsia="Calibri" w:cs="Times New Roman"/>
          <w:szCs w:val="20"/>
          <w:lang w:val="en-GB"/>
        </w:rPr>
        <w:t>Multiple mechanisms to determine UE can enter to the relaxed mode ha</w:t>
      </w:r>
      <w:r w:rsidR="007F7CC4">
        <w:rPr>
          <w:rFonts w:eastAsia="Calibri" w:cs="Times New Roman"/>
          <w:szCs w:val="20"/>
          <w:lang w:val="en-GB"/>
        </w:rPr>
        <w:t>ve</w:t>
      </w:r>
      <w:r w:rsidR="002646FA" w:rsidRPr="002D1535">
        <w:rPr>
          <w:rFonts w:eastAsia="Calibri" w:cs="Times New Roman"/>
          <w:szCs w:val="20"/>
          <w:lang w:val="en-GB"/>
        </w:rPr>
        <w:t xml:space="preserve"> been discussed and considered</w:t>
      </w:r>
      <w:r w:rsidR="007F7CC4">
        <w:rPr>
          <w:rFonts w:eastAsia="Calibri" w:cs="Times New Roman"/>
          <w:szCs w:val="20"/>
          <w:lang w:val="en-GB"/>
        </w:rPr>
        <w:t xml:space="preserve"> in RAN4</w:t>
      </w:r>
      <w:r w:rsidR="002646FA" w:rsidRPr="002D1535">
        <w:rPr>
          <w:rFonts w:eastAsia="Calibri" w:cs="Times New Roman"/>
          <w:szCs w:val="20"/>
          <w:lang w:val="en-GB"/>
        </w:rPr>
        <w:t xml:space="preserve">. </w:t>
      </w:r>
    </w:p>
    <w:p w14:paraId="22349311" w14:textId="3392BB72" w:rsidR="002646FA" w:rsidRPr="002D1535" w:rsidRDefault="002646FA" w:rsidP="002646FA">
      <w:pPr>
        <w:rPr>
          <w:rFonts w:eastAsia="Calibri" w:cs="Times New Roman"/>
          <w:szCs w:val="20"/>
          <w:lang w:val="en-GB"/>
        </w:rPr>
      </w:pPr>
      <w:r w:rsidRPr="002D1535">
        <w:rPr>
          <w:rFonts w:eastAsia="Calibri" w:cs="Times New Roman"/>
          <w:szCs w:val="20"/>
          <w:lang w:val="en-GB"/>
        </w:rPr>
        <w:t>It would be preferable to use a simple condition for entering relaxed mode (or in general when UE can be considered to be in state/condition where it can relax its RLM/BFD measurements). As an example</w:t>
      </w:r>
      <w:r w:rsidR="00385B89" w:rsidRPr="002D1535">
        <w:rPr>
          <w:rFonts w:eastAsia="Calibri" w:cs="Times New Roman"/>
          <w:szCs w:val="20"/>
          <w:lang w:val="en-GB"/>
        </w:rPr>
        <w:t>,</w:t>
      </w:r>
      <w:r w:rsidRPr="002D1535">
        <w:rPr>
          <w:rFonts w:eastAsia="Calibri" w:cs="Times New Roman"/>
          <w:szCs w:val="20"/>
          <w:lang w:val="en-GB"/>
        </w:rPr>
        <w:t xml:space="preserve"> if </w:t>
      </w:r>
      <w:r w:rsidR="002D1535">
        <w:rPr>
          <w:rFonts w:eastAsia="Calibri" w:cs="Times New Roman"/>
          <w:szCs w:val="20"/>
          <w:lang w:val="en-GB"/>
        </w:rPr>
        <w:t xml:space="preserve">the </w:t>
      </w:r>
      <w:r w:rsidRPr="002D1535">
        <w:rPr>
          <w:rFonts w:eastAsia="Calibri" w:cs="Times New Roman"/>
          <w:szCs w:val="20"/>
          <w:lang w:val="en-GB"/>
        </w:rPr>
        <w:t xml:space="preserve">UE has been under coverage of specific beams for certain period of time, it could be considered by </w:t>
      </w:r>
      <w:r w:rsidR="002D1535">
        <w:rPr>
          <w:rFonts w:eastAsia="Calibri" w:cs="Times New Roman"/>
          <w:szCs w:val="20"/>
          <w:lang w:val="en-GB"/>
        </w:rPr>
        <w:t xml:space="preserve">the </w:t>
      </w:r>
      <w:r w:rsidRPr="002D1535">
        <w:rPr>
          <w:rFonts w:eastAsia="Calibri" w:cs="Times New Roman"/>
          <w:szCs w:val="20"/>
          <w:lang w:val="en-GB"/>
        </w:rPr>
        <w:t>network to be stationary/low mobility UE. In similar manner the UE based condition to enter low mobility state could be based on same mechanism. As an example</w:t>
      </w:r>
      <w:r w:rsidR="00385B89" w:rsidRPr="002D1535">
        <w:rPr>
          <w:rFonts w:eastAsia="Calibri" w:cs="Times New Roman"/>
          <w:szCs w:val="20"/>
          <w:lang w:val="en-GB"/>
        </w:rPr>
        <w:t>,</w:t>
      </w:r>
      <w:r w:rsidRPr="002D1535">
        <w:rPr>
          <w:rFonts w:eastAsia="Calibri" w:cs="Times New Roman"/>
          <w:szCs w:val="20"/>
          <w:lang w:val="en-GB"/>
        </w:rPr>
        <w:t xml:space="preserve"> if UE’s active TCI state for PDCCH does not change for specific time period, it could be allowed to adapt measurements.</w:t>
      </w:r>
    </w:p>
    <w:p w14:paraId="55FAAEBE" w14:textId="5D38A487" w:rsidR="002646FA" w:rsidRPr="002D1535" w:rsidRDefault="002646FA" w:rsidP="42CF6B60">
      <w:pPr>
        <w:rPr>
          <w:rFonts w:eastAsia="Calibri" w:cs="Times New Roman"/>
          <w:szCs w:val="20"/>
          <w:lang w:val="en-GB"/>
        </w:rPr>
      </w:pPr>
      <w:r w:rsidRPr="002D1535">
        <w:rPr>
          <w:rFonts w:eastAsia="Calibri" w:cs="Times New Roman"/>
          <w:szCs w:val="20"/>
          <w:lang w:val="en-GB"/>
        </w:rPr>
        <w:t>Correspondingly, for a moving UE in an area which allows relaxed UE measurement, timer based approach prevent</w:t>
      </w:r>
      <w:r w:rsidR="00385B89" w:rsidRPr="002D1535">
        <w:rPr>
          <w:rFonts w:eastAsia="Calibri" w:cs="Times New Roman"/>
          <w:szCs w:val="20"/>
          <w:lang w:val="en-GB"/>
        </w:rPr>
        <w:t>s</w:t>
      </w:r>
      <w:r w:rsidRPr="002D1535">
        <w:rPr>
          <w:rFonts w:eastAsia="Calibri" w:cs="Times New Roman"/>
          <w:szCs w:val="20"/>
          <w:lang w:val="en-GB"/>
        </w:rPr>
        <w:t xml:space="preserve"> that the UE does not apply reduced measurements for a period of time after entering a given cell. This means that only after a given time period after entering a new cell the UE </w:t>
      </w:r>
      <w:r w:rsidR="00385B89" w:rsidRPr="002D1535">
        <w:rPr>
          <w:rFonts w:eastAsia="Calibri" w:cs="Times New Roman"/>
          <w:szCs w:val="20"/>
          <w:lang w:val="en-GB"/>
        </w:rPr>
        <w:t xml:space="preserve">would </w:t>
      </w:r>
      <w:r w:rsidRPr="002D1535">
        <w:rPr>
          <w:rFonts w:eastAsia="Calibri" w:cs="Times New Roman"/>
          <w:szCs w:val="20"/>
          <w:lang w:val="en-GB"/>
        </w:rPr>
        <w:t>be allowed to apply relaxed measurements. Such approach would ensure robust mobility for moving UEs while allowing non-moving UEs to perform relaxed measurements.</w:t>
      </w:r>
    </w:p>
    <w:p w14:paraId="0D0E9860" w14:textId="1811736B" w:rsidR="002646FA" w:rsidRPr="007F7CC4" w:rsidRDefault="002646FA" w:rsidP="00904D70">
      <w:pPr>
        <w:pStyle w:val="RAN4observation0"/>
      </w:pPr>
      <w:r w:rsidRPr="007F7CC4">
        <w:t>If UE is under coverage of a specific cell or beam for certain amount of time or certain observed conditions do not change for a predefined time, the UE could be considered to be in stationary/low mobility state.</w:t>
      </w:r>
    </w:p>
    <w:p w14:paraId="03F85D31" w14:textId="01146519" w:rsidR="002646FA" w:rsidRPr="00B32E18" w:rsidRDefault="002646FA" w:rsidP="00904D70">
      <w:pPr>
        <w:pStyle w:val="RAN4proposal"/>
        <w:rPr>
          <w:szCs w:val="20"/>
          <w:lang w:val="en-GB"/>
        </w:rPr>
      </w:pPr>
      <w:r w:rsidRPr="00B32E18">
        <w:rPr>
          <w:szCs w:val="20"/>
          <w:lang w:val="en-GB"/>
        </w:rPr>
        <w:t xml:space="preserve">Consider time associated with a given condition when determining UE mobility state. </w:t>
      </w:r>
    </w:p>
    <w:p w14:paraId="6A1BCAC2" w14:textId="3B19F6D3" w:rsidR="002646FA" w:rsidRPr="002D1535" w:rsidRDefault="002646FA" w:rsidP="002646FA">
      <w:pPr>
        <w:rPr>
          <w:rFonts w:eastAsia="Calibri" w:cs="Times New Roman"/>
          <w:szCs w:val="20"/>
          <w:lang w:val="en-GB"/>
        </w:rPr>
      </w:pPr>
      <w:r w:rsidRPr="002D1535">
        <w:rPr>
          <w:rFonts w:eastAsia="Calibri" w:cs="Times New Roman"/>
          <w:szCs w:val="20"/>
          <w:lang w:val="en-GB"/>
        </w:rPr>
        <w:t>Of course</w:t>
      </w:r>
      <w:r w:rsidR="00385B89" w:rsidRPr="002D1535">
        <w:rPr>
          <w:rFonts w:eastAsia="Calibri" w:cs="Times New Roman"/>
          <w:szCs w:val="20"/>
          <w:lang w:val="en-GB"/>
        </w:rPr>
        <w:t>,</w:t>
      </w:r>
      <w:r w:rsidRPr="002D1535">
        <w:rPr>
          <w:rFonts w:eastAsia="Calibri" w:cs="Times New Roman"/>
          <w:szCs w:val="20"/>
          <w:lang w:val="en-GB"/>
        </w:rPr>
        <w:t xml:space="preserve"> determining that UE has entered to low mobility state or not at cell edge is only one half of the equation. In addition to determining that UE has entered low mobility state (or when UE can consider itself being in low/stationary state), it should be possible to determine in robust manner that UE has ceased to be in ‘low mobility’ state or moved towards cell edge. </w:t>
      </w:r>
      <w:r w:rsidR="00D210CA" w:rsidRPr="002D1535">
        <w:rPr>
          <w:rFonts w:eastAsia="Calibri" w:cs="Times New Roman"/>
          <w:szCs w:val="20"/>
          <w:lang w:val="en-GB"/>
        </w:rPr>
        <w:t>In the next sub-section we discuss the criteria under which the UE should return back to normal measurements from the relaxed measurement mode.</w:t>
      </w:r>
    </w:p>
    <w:p w14:paraId="0F6A30A3" w14:textId="77777777" w:rsidR="00D210CA" w:rsidRDefault="00D210CA" w:rsidP="00D210CA">
      <w:pPr>
        <w:pStyle w:val="RAN4H2"/>
      </w:pPr>
      <w:r>
        <w:t>Criteria for reverting back to normal measurements</w:t>
      </w:r>
    </w:p>
    <w:p w14:paraId="77D89C60" w14:textId="77777777" w:rsidR="00D210CA" w:rsidRPr="00D47BDE" w:rsidRDefault="00D210CA" w:rsidP="00D210CA">
      <w:r>
        <w:t xml:space="preserve">In the way forward [1], the following FFS point and options were agreed related to the condition that would lead to the UE reverting back to normal (non-relaxed) RLM/BFD measurements: </w:t>
      </w:r>
    </w:p>
    <w:tbl>
      <w:tblPr>
        <w:tblStyle w:val="TableGrid"/>
        <w:tblW w:w="0" w:type="auto"/>
        <w:tblLook w:val="04A0" w:firstRow="1" w:lastRow="0" w:firstColumn="1" w:lastColumn="0" w:noHBand="0" w:noVBand="1"/>
      </w:tblPr>
      <w:tblGrid>
        <w:gridCol w:w="9617"/>
      </w:tblGrid>
      <w:tr w:rsidR="00D210CA" w14:paraId="49590A7F" w14:textId="77777777" w:rsidTr="00F93B03">
        <w:tc>
          <w:tcPr>
            <w:tcW w:w="9617" w:type="dxa"/>
          </w:tcPr>
          <w:p w14:paraId="4BF413CC" w14:textId="77777777" w:rsidR="00D210CA" w:rsidRPr="00BC6238" w:rsidRDefault="00D210CA" w:rsidP="00F93B03">
            <w:pPr>
              <w:pStyle w:val="RAN4H3"/>
              <w:numPr>
                <w:ilvl w:val="0"/>
                <w:numId w:val="0"/>
              </w:numPr>
              <w:rPr>
                <w:rFonts w:ascii="Times New Roman" w:hAnsi="Times New Roman" w:cs="Times New Roman"/>
                <w:b/>
                <w:bCs/>
                <w:sz w:val="20"/>
                <w:szCs w:val="20"/>
                <w:u w:val="single"/>
                <w:lang w:val="en-GB"/>
              </w:rPr>
            </w:pPr>
            <w:r w:rsidRPr="00BC6238">
              <w:rPr>
                <w:rFonts w:ascii="Times New Roman" w:hAnsi="Times New Roman" w:cs="Times New Roman"/>
                <w:b/>
                <w:bCs/>
                <w:sz w:val="20"/>
                <w:szCs w:val="20"/>
                <w:u w:val="single"/>
                <w:lang w:val="en-GB"/>
              </w:rPr>
              <w:t>Issue 2-4-1: Reverting to the normal RLM operation</w:t>
            </w:r>
          </w:p>
          <w:p w14:paraId="6DA85BF0" w14:textId="77777777" w:rsidR="00D210CA" w:rsidRPr="00BC6238" w:rsidRDefault="00D210CA" w:rsidP="00F93B03">
            <w:pPr>
              <w:pStyle w:val="RAN4H3"/>
              <w:rPr>
                <w:rFonts w:ascii="Times New Roman" w:hAnsi="Times New Roman" w:cs="Times New Roman"/>
                <w:sz w:val="20"/>
                <w:szCs w:val="20"/>
              </w:rPr>
            </w:pPr>
            <w:r w:rsidRPr="00BC6238">
              <w:rPr>
                <w:rFonts w:ascii="Times New Roman" w:hAnsi="Times New Roman" w:cs="Times New Roman"/>
                <w:sz w:val="20"/>
                <w:szCs w:val="20"/>
              </w:rPr>
              <w:t>The following options are FFS</w:t>
            </w:r>
          </w:p>
          <w:p w14:paraId="6EDBF66D" w14:textId="77777777" w:rsidR="00D210CA" w:rsidRPr="00BC6238" w:rsidRDefault="00D210CA" w:rsidP="00F93B03">
            <w:pPr>
              <w:pStyle w:val="RAN4H3"/>
              <w:numPr>
                <w:ilvl w:val="0"/>
                <w:numId w:val="11"/>
              </w:numPr>
              <w:rPr>
                <w:rFonts w:ascii="Times New Roman" w:hAnsi="Times New Roman" w:cs="Times New Roman"/>
                <w:sz w:val="20"/>
                <w:szCs w:val="20"/>
              </w:rPr>
            </w:pPr>
            <w:r w:rsidRPr="00BC6238">
              <w:rPr>
                <w:rFonts w:ascii="Times New Roman" w:hAnsi="Times New Roman" w:cs="Times New Roman"/>
                <w:sz w:val="20"/>
                <w:szCs w:val="20"/>
                <w:lang w:val="en-GB"/>
              </w:rPr>
              <w:t xml:space="preserve">Option 1: The UE while performing relaxed RLM upon detecting certain number of out-of-sync indications or upon triggering T310 reverts to the normal RLM operation (i.e. without relaxation). </w:t>
            </w:r>
          </w:p>
          <w:p w14:paraId="0789B7B3" w14:textId="77777777" w:rsidR="00D210CA" w:rsidRDefault="00D210CA" w:rsidP="00F93B03">
            <w:pPr>
              <w:pStyle w:val="RAN4H3"/>
              <w:numPr>
                <w:ilvl w:val="0"/>
                <w:numId w:val="11"/>
              </w:numPr>
            </w:pPr>
            <w:r w:rsidRPr="00BC6238">
              <w:rPr>
                <w:rFonts w:ascii="Times New Roman" w:hAnsi="Times New Roman" w:cs="Times New Roman"/>
                <w:sz w:val="20"/>
                <w:szCs w:val="20"/>
                <w:lang w:val="en-GB"/>
              </w:rPr>
              <w:t>Other options are not precluded</w:t>
            </w:r>
          </w:p>
        </w:tc>
      </w:tr>
    </w:tbl>
    <w:p w14:paraId="5918ED73" w14:textId="77777777" w:rsidR="002D1535" w:rsidRDefault="002D1535" w:rsidP="002646FA">
      <w:pPr>
        <w:rPr>
          <w:rFonts w:eastAsia="Calibri" w:cs="Times New Roman"/>
          <w:szCs w:val="20"/>
          <w:lang w:val="en-GB"/>
        </w:rPr>
      </w:pPr>
    </w:p>
    <w:p w14:paraId="473E69E4" w14:textId="2959121F" w:rsidR="002646FA" w:rsidRPr="002D1535" w:rsidRDefault="002646FA" w:rsidP="002646FA">
      <w:pPr>
        <w:rPr>
          <w:rFonts w:eastAsia="Calibri" w:cs="Times New Roman"/>
          <w:szCs w:val="20"/>
          <w:lang w:val="en-GB"/>
        </w:rPr>
      </w:pPr>
      <w:r w:rsidRPr="002D1535">
        <w:rPr>
          <w:rFonts w:eastAsia="Calibri" w:cs="Times New Roman"/>
          <w:szCs w:val="20"/>
          <w:lang w:val="en-GB"/>
        </w:rPr>
        <w:t xml:space="preserve">If </w:t>
      </w:r>
      <w:r w:rsidR="002D1535">
        <w:rPr>
          <w:rFonts w:eastAsia="Calibri" w:cs="Times New Roman"/>
          <w:szCs w:val="20"/>
          <w:lang w:val="en-GB"/>
        </w:rPr>
        <w:t xml:space="preserve">the </w:t>
      </w:r>
      <w:r w:rsidRPr="002D1535">
        <w:rPr>
          <w:rFonts w:eastAsia="Calibri" w:cs="Times New Roman"/>
          <w:szCs w:val="20"/>
          <w:lang w:val="en-GB"/>
        </w:rPr>
        <w:t>UE is allowed to adapt its RLM/BFD measurements based on e.g. mobility state, and there is no or very little data activity, it may take a long time before network could identify that UE has ‘changed the mobility state’. If UE considers itself to be in low mobility state or not at cell edge and maintains reduced measurement activity, but has actually e.g. started to move, there could be negative implications to mobility (and also beam management) performance due to e.g. delays in measurements.</w:t>
      </w:r>
    </w:p>
    <w:p w14:paraId="40711B82" w14:textId="4E7D3223" w:rsidR="002646FA" w:rsidRPr="007F7CC4" w:rsidRDefault="002646FA" w:rsidP="00904D70">
      <w:pPr>
        <w:pStyle w:val="RAN4observation0"/>
      </w:pPr>
      <w:r w:rsidRPr="007F7CC4">
        <w:t>Robust, UE autonomous mechanism, is needed to determine when UE should change back to normal measurement activity if UE has adapted its activity based on e.g. ‘mobility’ state.</w:t>
      </w:r>
    </w:p>
    <w:p w14:paraId="4E390F3C" w14:textId="30105DFA" w:rsidR="002646FA" w:rsidRPr="002D1535" w:rsidRDefault="002646FA" w:rsidP="002646FA">
      <w:pPr>
        <w:rPr>
          <w:rFonts w:eastAsia="Calibri" w:cs="Times New Roman"/>
          <w:szCs w:val="20"/>
          <w:lang w:val="en-GB"/>
        </w:rPr>
      </w:pPr>
      <w:r w:rsidRPr="002D1535">
        <w:rPr>
          <w:rFonts w:eastAsia="Calibri" w:cs="Times New Roman"/>
          <w:szCs w:val="20"/>
          <w:lang w:val="en-GB"/>
        </w:rPr>
        <w:t xml:space="preserve">This “exit” condition should be defined at least for case when UE is autonomously determining the conditions when it can adapt the RLM/BFD measurements. </w:t>
      </w:r>
    </w:p>
    <w:p w14:paraId="7E0A55CC" w14:textId="14375232" w:rsidR="002646FA" w:rsidRPr="00B32E18" w:rsidRDefault="002646FA" w:rsidP="00904D70">
      <w:pPr>
        <w:pStyle w:val="RAN4proposal"/>
        <w:rPr>
          <w:szCs w:val="20"/>
          <w:lang w:val="en-GB"/>
        </w:rPr>
      </w:pPr>
      <w:r w:rsidRPr="00B32E18">
        <w:rPr>
          <w:szCs w:val="20"/>
          <w:lang w:val="en-GB"/>
        </w:rPr>
        <w:lastRenderedPageBreak/>
        <w:t xml:space="preserve">If UE RLM/BFD measurement activity adaptation is supported, there should be robust mechanism enabling returning to normal measurement activity in order to avoid negative system impacts. </w:t>
      </w:r>
    </w:p>
    <w:p w14:paraId="6D9A8894" w14:textId="17AE3DEC" w:rsidR="00680307" w:rsidRPr="007C16EE" w:rsidRDefault="00680307" w:rsidP="00680307">
      <w:pPr>
        <w:rPr>
          <w:szCs w:val="20"/>
        </w:rPr>
      </w:pPr>
      <w:r w:rsidRPr="007C16EE">
        <w:rPr>
          <w:szCs w:val="20"/>
        </w:rPr>
        <w:t xml:space="preserve">When a UE is operating with relaxed RLM/BFD requirements, it is important that this operation does not impact the long-term UE performance related to RLF/BFD, since this would potentially increase the UE power consumption through the recovery procedures and/or negatively impact network performance parameters. Hence, when performing relaxed RLM/BFD operation, it could be considered whether UE would use the normal configured values for e.g., RLM, or whether some parameters should </w:t>
      </w:r>
      <w:r w:rsidR="007C16EE">
        <w:rPr>
          <w:szCs w:val="20"/>
        </w:rPr>
        <w:t xml:space="preserve">be </w:t>
      </w:r>
      <w:r w:rsidRPr="007C16EE">
        <w:rPr>
          <w:szCs w:val="20"/>
        </w:rPr>
        <w:t>adapted/changed for the relaxed operation. That is, the UE should potentially apply different values for the RLM parameters. I.e. N310/N311 values could be different from the N310/N311 values that are used for normal RLM operation. By applying for example different N310/N311 values in relaxed RLM mode, it is possible to try to compensate for the negative implications to the system performance.</w:t>
      </w:r>
    </w:p>
    <w:p w14:paraId="5C7676B9" w14:textId="5B2E0A25" w:rsidR="00680307" w:rsidRPr="00B32E18" w:rsidRDefault="00680307" w:rsidP="009866FE">
      <w:pPr>
        <w:pStyle w:val="RAN4proposal"/>
        <w:rPr>
          <w:szCs w:val="20"/>
        </w:rPr>
      </w:pPr>
      <w:r w:rsidRPr="00B32E18">
        <w:rPr>
          <w:szCs w:val="20"/>
        </w:rPr>
        <w:t>When operating in relaxed RLM/BFD mode, there could be alternate values for related param</w:t>
      </w:r>
      <w:r w:rsidR="4F03DD53" w:rsidRPr="00B32E18">
        <w:rPr>
          <w:szCs w:val="20"/>
        </w:rPr>
        <w:t>e</w:t>
      </w:r>
      <w:r w:rsidRPr="00B32E18">
        <w:rPr>
          <w:szCs w:val="20"/>
        </w:rPr>
        <w:t>ters such has values for N310/N311.</w:t>
      </w:r>
    </w:p>
    <w:p w14:paraId="4D07C1B8" w14:textId="363527DD" w:rsidR="00680307" w:rsidRPr="007C16EE" w:rsidRDefault="00680307" w:rsidP="008B5BF2">
      <w:pPr>
        <w:rPr>
          <w:szCs w:val="20"/>
        </w:rPr>
      </w:pPr>
      <w:r w:rsidRPr="007C16EE">
        <w:rPr>
          <w:szCs w:val="20"/>
        </w:rPr>
        <w:t xml:space="preserve">In any case, like discussed </w:t>
      </w:r>
      <w:r w:rsidR="00D210CA" w:rsidRPr="007C16EE">
        <w:rPr>
          <w:szCs w:val="20"/>
        </w:rPr>
        <w:t>above</w:t>
      </w:r>
      <w:r w:rsidRPr="007C16EE">
        <w:rPr>
          <w:szCs w:val="20"/>
        </w:rPr>
        <w:t xml:space="preserve">, there should be robust mechanisms to ‘exit’ from relaxed mode i.e. fallback to normal measurement operation. I.e. when </w:t>
      </w:r>
      <w:r w:rsidR="007C16EE">
        <w:rPr>
          <w:szCs w:val="20"/>
        </w:rPr>
        <w:t xml:space="preserve">the </w:t>
      </w:r>
      <w:r w:rsidRPr="007C16EE">
        <w:rPr>
          <w:szCs w:val="20"/>
        </w:rPr>
        <w:t xml:space="preserve">UE detects problem with radio link quality such as out-of-synch indication or beam failure instance indication, </w:t>
      </w:r>
      <w:r w:rsidR="007C16EE">
        <w:rPr>
          <w:szCs w:val="20"/>
        </w:rPr>
        <w:t>it</w:t>
      </w:r>
      <w:r w:rsidRPr="007C16EE">
        <w:rPr>
          <w:szCs w:val="20"/>
        </w:rPr>
        <w:t xml:space="preserve"> should revert back to normal measurement operation to monitor the link to ensure timely link recovery mechanism initialization, if needed. </w:t>
      </w:r>
    </w:p>
    <w:p w14:paraId="6719DC89" w14:textId="2EF6E004" w:rsidR="008B5BF2" w:rsidRPr="008B5BF2" w:rsidRDefault="00680307" w:rsidP="007C16EE">
      <w:pPr>
        <w:pStyle w:val="RAN4proposal"/>
      </w:pPr>
      <w:r w:rsidRPr="00B32E18">
        <w:t xml:space="preserve">Observed link quality degradation should cause the UE to revert back to normal measurement </w:t>
      </w:r>
      <w:r w:rsidRPr="005B7721">
        <w:t>operation</w:t>
      </w:r>
      <w:r w:rsidRPr="00B32E18">
        <w:t>.</w:t>
      </w:r>
    </w:p>
    <w:p w14:paraId="50BEDEF1" w14:textId="0DE1FDA1" w:rsidR="008B5BF2" w:rsidRDefault="008B5BF2" w:rsidP="008B5BF2">
      <w:pPr>
        <w:pStyle w:val="RAN4H1"/>
      </w:pPr>
      <w:r>
        <w:t>Conclusion</w:t>
      </w:r>
    </w:p>
    <w:p w14:paraId="2529B519" w14:textId="2D744723" w:rsidR="008B5BF2" w:rsidRDefault="00286F59" w:rsidP="008B5BF2">
      <w:pPr>
        <w:rPr>
          <w:lang w:val="en-GB"/>
        </w:rPr>
      </w:pPr>
      <w:r>
        <w:rPr>
          <w:lang w:val="en-GB"/>
        </w:rPr>
        <w:t>In this contribution we have analysed the power saving impact of relaxed RLM, BFD and additionally also RRM measurements.</w:t>
      </w:r>
    </w:p>
    <w:p w14:paraId="4966C343" w14:textId="0C3C2EAF" w:rsidR="00286F59" w:rsidRDefault="00286F59" w:rsidP="00286F59">
      <w:pPr>
        <w:rPr>
          <w:lang w:val="en-GB"/>
        </w:rPr>
      </w:pPr>
      <w:r>
        <w:rPr>
          <w:lang w:val="en-GB"/>
        </w:rPr>
        <w:t>Based on our simulation results, we have made the following observations:</w:t>
      </w:r>
    </w:p>
    <w:p w14:paraId="195509E2" w14:textId="77777777" w:rsidR="007C16EE" w:rsidRDefault="007C16EE" w:rsidP="007C16EE">
      <w:pPr>
        <w:pStyle w:val="RAN4Observation"/>
        <w:numPr>
          <w:ilvl w:val="0"/>
          <w:numId w:val="22"/>
        </w:numPr>
      </w:pPr>
      <w:r>
        <w:t>No power saving gain can be observed in the simulation results when only RLM and BFD measurement relaxation is done.</w:t>
      </w:r>
    </w:p>
    <w:p w14:paraId="6E68D779" w14:textId="77777777" w:rsidR="007C16EE" w:rsidRPr="002D1535" w:rsidRDefault="007C16EE" w:rsidP="007C16EE">
      <w:pPr>
        <w:pStyle w:val="RAN4observation0"/>
      </w:pPr>
      <w:r>
        <w:t xml:space="preserve">By relaxing RLM/BFD and </w:t>
      </w:r>
      <w:r w:rsidRPr="002D1535">
        <w:rPr>
          <w:i/>
          <w:iCs/>
        </w:rPr>
        <w:t>also</w:t>
      </w:r>
      <w:r>
        <w:t xml:space="preserve"> RRM measurements, significant power saving gain can be observed in the simulation </w:t>
      </w:r>
      <w:r w:rsidRPr="002D1535">
        <w:t>results, when the SMTC window is outside the ON duration.</w:t>
      </w:r>
    </w:p>
    <w:p w14:paraId="471F3BE3" w14:textId="77777777" w:rsidR="007C16EE" w:rsidRPr="002D1535" w:rsidRDefault="007C16EE" w:rsidP="007C16EE">
      <w:pPr>
        <w:pStyle w:val="RAN4observation0"/>
      </w:pPr>
      <w:r w:rsidRPr="002D1535">
        <w:t>SMTC window offset has a significant impact on the power saving gain that can be achieved with relaxed RLM+BFD+RRM measurements.</w:t>
      </w:r>
    </w:p>
    <w:p w14:paraId="144941EB" w14:textId="77777777" w:rsidR="007C16EE" w:rsidRPr="002D1535" w:rsidRDefault="007C16EE" w:rsidP="007C16EE">
      <w:pPr>
        <w:pStyle w:val="RAN4observation0"/>
      </w:pPr>
      <w:r w:rsidRPr="002D1535">
        <w:t xml:space="preserve">By relaxing RLF/BFD and </w:t>
      </w:r>
      <w:r w:rsidRPr="002D1535">
        <w:rPr>
          <w:i/>
          <w:iCs/>
        </w:rPr>
        <w:t>also</w:t>
      </w:r>
      <w:r w:rsidRPr="002D1535">
        <w:t xml:space="preserve"> RRM measurements, when the SMTC window is inside the ON duration, limited power saving gain can be achieved without WUS, and somewhat larger gain can still be achieved with WUS.</w:t>
      </w:r>
    </w:p>
    <w:p w14:paraId="7BD79AA8" w14:textId="6453C135" w:rsidR="007C16EE" w:rsidRPr="007C16EE" w:rsidRDefault="007C16EE" w:rsidP="00286F59">
      <w:pPr>
        <w:pStyle w:val="RAN4observation0"/>
      </w:pPr>
      <w:r>
        <w:t xml:space="preserve">Power saving gain can be achieved </w:t>
      </w:r>
      <w:r w:rsidRPr="002D1535">
        <w:rPr>
          <w:i/>
          <w:iCs/>
        </w:rPr>
        <w:t>only if</w:t>
      </w:r>
      <w:r>
        <w:t xml:space="preserve"> also RRM measurements are relaxed, which however is not part of the current WID.</w:t>
      </w:r>
    </w:p>
    <w:p w14:paraId="4FDD7372" w14:textId="014E6C2A" w:rsidR="00286F59" w:rsidRDefault="00286F59" w:rsidP="008B5BF2">
      <w:pPr>
        <w:rPr>
          <w:lang w:val="en-GB"/>
        </w:rPr>
      </w:pPr>
      <w:r>
        <w:rPr>
          <w:lang w:val="en-GB"/>
        </w:rPr>
        <w:t>Additionally, we have discussed the enter and exit criteria for the UE entering relaxed measurement mode. Based on the discussion we have made following observations and proposals:</w:t>
      </w:r>
    </w:p>
    <w:p w14:paraId="403510F3" w14:textId="77777777" w:rsidR="007C16EE" w:rsidRPr="007F7CC4" w:rsidRDefault="007C16EE" w:rsidP="007C16EE">
      <w:pPr>
        <w:pStyle w:val="RAN4observation0"/>
      </w:pPr>
      <w:r w:rsidRPr="007F7CC4">
        <w:t>If UE is under coverage of a specific cell or beam for certain amount of time or certain observed conditions do not change for a predefined time, the UE could be considered to be in stationary/low mobility state.</w:t>
      </w:r>
    </w:p>
    <w:p w14:paraId="389827A1" w14:textId="719045D7" w:rsidR="007C16EE" w:rsidRPr="007C16EE" w:rsidRDefault="007C16EE" w:rsidP="007C16EE">
      <w:pPr>
        <w:pStyle w:val="RAN4proposal"/>
        <w:numPr>
          <w:ilvl w:val="0"/>
          <w:numId w:val="23"/>
        </w:numPr>
        <w:rPr>
          <w:szCs w:val="20"/>
          <w:lang w:val="en-GB"/>
        </w:rPr>
      </w:pPr>
      <w:r w:rsidRPr="007C16EE">
        <w:rPr>
          <w:szCs w:val="20"/>
          <w:lang w:val="en-GB"/>
        </w:rPr>
        <w:t xml:space="preserve">Consider time associated with a given condition when determining UE mobility state. </w:t>
      </w:r>
    </w:p>
    <w:p w14:paraId="7FFD4196" w14:textId="35BDC342" w:rsidR="007C16EE" w:rsidRPr="007C16EE" w:rsidRDefault="007C16EE" w:rsidP="007C16EE">
      <w:pPr>
        <w:pStyle w:val="RAN4observation0"/>
      </w:pPr>
      <w:r w:rsidRPr="007F7CC4">
        <w:t>Robust, UE autonomous mechanism, is needed to determine when UE should change back to normal measurement activity if UE has adapted its activity based on e.g. ‘mobility’ state.</w:t>
      </w:r>
    </w:p>
    <w:p w14:paraId="6B9742A0" w14:textId="77777777" w:rsidR="007C16EE" w:rsidRPr="00B32E18" w:rsidRDefault="007C16EE" w:rsidP="007C16EE">
      <w:pPr>
        <w:pStyle w:val="RAN4proposal"/>
        <w:rPr>
          <w:szCs w:val="20"/>
          <w:lang w:val="en-GB"/>
        </w:rPr>
      </w:pPr>
      <w:r w:rsidRPr="00B32E18">
        <w:rPr>
          <w:szCs w:val="20"/>
          <w:lang w:val="en-GB"/>
        </w:rPr>
        <w:t xml:space="preserve">If UE RLM/BFD measurement activity adaptation is supported, there should be robust mechanism enabling returning to normal measurement activity in order to avoid negative system impacts. </w:t>
      </w:r>
    </w:p>
    <w:p w14:paraId="3A3D95BC" w14:textId="77777777" w:rsidR="007C16EE" w:rsidRPr="00B32E18" w:rsidRDefault="007C16EE" w:rsidP="007C16EE">
      <w:pPr>
        <w:pStyle w:val="RAN4proposal"/>
        <w:rPr>
          <w:szCs w:val="20"/>
        </w:rPr>
      </w:pPr>
      <w:r w:rsidRPr="00B32E18">
        <w:rPr>
          <w:szCs w:val="20"/>
        </w:rPr>
        <w:t>When operating in relaxed RLM/BFD mode, there could be alternate values for related parameters such has values for N310/N311.</w:t>
      </w:r>
    </w:p>
    <w:p w14:paraId="67F56DA2" w14:textId="4201909E" w:rsidR="00286F59" w:rsidRPr="007C16EE" w:rsidRDefault="007C16EE" w:rsidP="008B5BF2">
      <w:pPr>
        <w:pStyle w:val="RAN4proposal"/>
      </w:pPr>
      <w:r w:rsidRPr="00B32E18">
        <w:lastRenderedPageBreak/>
        <w:t xml:space="preserve">Observed link quality degradation should cause the UE to revert back to normal measurement </w:t>
      </w:r>
      <w:r w:rsidRPr="005B7721">
        <w:t>operation</w:t>
      </w:r>
      <w:r w:rsidRPr="00B32E18">
        <w:t>.</w:t>
      </w:r>
      <w:bookmarkStart w:id="4" w:name="_GoBack"/>
      <w:bookmarkEnd w:id="4"/>
    </w:p>
    <w:p w14:paraId="13229D5A" w14:textId="261CAC8B" w:rsidR="00D47BDE" w:rsidRDefault="00D47BDE" w:rsidP="00D47BDE">
      <w:pPr>
        <w:pStyle w:val="RAN4H1"/>
      </w:pPr>
      <w:r w:rsidRPr="0095295C">
        <w:t>References</w:t>
      </w:r>
    </w:p>
    <w:p w14:paraId="31FB53D9" w14:textId="77777777" w:rsidR="00D47BDE" w:rsidRDefault="00D47BDE" w:rsidP="00D47BDE">
      <w:pPr>
        <w:rPr>
          <w:rFonts w:ascii="Arial" w:eastAsia="SimSun" w:hAnsi="Arial" w:cs="Times New Roman"/>
          <w:sz w:val="36"/>
          <w:szCs w:val="36"/>
          <w:lang w:val="en-GB"/>
        </w:rPr>
      </w:pPr>
      <w:r w:rsidRPr="02325E30">
        <w:rPr>
          <w:lang w:val="en-GB"/>
        </w:rPr>
        <w:t xml:space="preserve">[1] R4-2017269, </w:t>
      </w:r>
      <w:r>
        <w:t>WF on NR UE Power Saving Enhancements, MediaTek inc., 3GPP TSG-RAN WG4 Meeting #97e, Electronic Meeting, 2-13 Nov., 2020.</w:t>
      </w:r>
    </w:p>
    <w:p w14:paraId="11CC709F" w14:textId="77777777" w:rsidR="00D47BDE" w:rsidRDefault="00D47BDE" w:rsidP="00D47BDE">
      <w:r>
        <w:t>[2] R4-2017306, Evaluation assumptions for R17 RLM/BFD relaxation, vivo, MediaTek, 3GPP TSG-RAN WG4 Meeting #97-e, Electronic Meeting, 2-13 Nov., 2020.</w:t>
      </w:r>
    </w:p>
    <w:p w14:paraId="69CE686A" w14:textId="3D5E35FC" w:rsidR="008B5BF2" w:rsidRDefault="008B5BF2" w:rsidP="008B5BF2"/>
    <w:p w14:paraId="6249D8B1" w14:textId="460AD777" w:rsidR="00D47BDE" w:rsidRDefault="00D47BDE" w:rsidP="008B5BF2"/>
    <w:p w14:paraId="28F8CFEA" w14:textId="6C4D1C1F" w:rsidR="00D47BDE" w:rsidRDefault="00D47BDE" w:rsidP="008B5BF2"/>
    <w:p w14:paraId="0FA173B9" w14:textId="77777777" w:rsidR="00E2257B" w:rsidRPr="00E2257B" w:rsidRDefault="00E2257B" w:rsidP="00E2257B">
      <w:pPr>
        <w:rPr>
          <w:lang w:val="en-GB"/>
        </w:rPr>
      </w:pPr>
    </w:p>
    <w:sectPr w:rsidR="00E2257B" w:rsidRPr="00E2257B"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95F1806" w16cex:dateUtc="2021-01-15T12:37:00Z"/>
  <w16cex:commentExtensible w16cex:durableId="7EE0868E" w16cex:dateUtc="2020-12-22T09:24:00Z"/>
  <w16cex:commentExtensible w16cex:durableId="1358BF41" w16cex:dateUtc="2020-12-22T09: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E6BC" w14:textId="77777777" w:rsidR="006F4436" w:rsidRDefault="006F4436" w:rsidP="00001C9B">
      <w:pPr>
        <w:spacing w:after="0" w:line="240" w:lineRule="auto"/>
      </w:pPr>
      <w:r>
        <w:separator/>
      </w:r>
    </w:p>
  </w:endnote>
  <w:endnote w:type="continuationSeparator" w:id="0">
    <w:p w14:paraId="40C0B37C" w14:textId="77777777" w:rsidR="006F4436" w:rsidRDefault="006F4436" w:rsidP="00001C9B">
      <w:pPr>
        <w:spacing w:after="0" w:line="240" w:lineRule="auto"/>
      </w:pPr>
      <w:r>
        <w:continuationSeparator/>
      </w:r>
    </w:p>
  </w:endnote>
  <w:endnote w:type="continuationNotice" w:id="1">
    <w:p w14:paraId="4A38C1ED" w14:textId="77777777" w:rsidR="006F4436" w:rsidRDefault="006F44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5B728" w14:textId="77777777" w:rsidR="006F4436" w:rsidRDefault="006F4436" w:rsidP="00001C9B">
      <w:pPr>
        <w:spacing w:after="0" w:line="240" w:lineRule="auto"/>
      </w:pPr>
      <w:r>
        <w:separator/>
      </w:r>
    </w:p>
  </w:footnote>
  <w:footnote w:type="continuationSeparator" w:id="0">
    <w:p w14:paraId="0E8E67D3" w14:textId="77777777" w:rsidR="006F4436" w:rsidRDefault="006F4436" w:rsidP="00001C9B">
      <w:pPr>
        <w:spacing w:after="0" w:line="240" w:lineRule="auto"/>
      </w:pPr>
      <w:r>
        <w:continuationSeparator/>
      </w:r>
    </w:p>
  </w:footnote>
  <w:footnote w:type="continuationNotice" w:id="1">
    <w:p w14:paraId="7AD1E2E2" w14:textId="77777777" w:rsidR="006F4436" w:rsidRDefault="006F44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3680"/>
    <w:multiLevelType w:val="hybridMultilevel"/>
    <w:tmpl w:val="0A40A37A"/>
    <w:lvl w:ilvl="0" w:tplc="03A4F4D0">
      <w:start w:val="1"/>
      <w:numFmt w:val="bullet"/>
      <w:lvlText w:val="•"/>
      <w:lvlJc w:val="left"/>
      <w:pPr>
        <w:tabs>
          <w:tab w:val="num" w:pos="720"/>
        </w:tabs>
        <w:ind w:left="720" w:hanging="360"/>
      </w:pPr>
      <w:rPr>
        <w:rFonts w:ascii="Arial" w:hAnsi="Arial" w:hint="default"/>
      </w:rPr>
    </w:lvl>
    <w:lvl w:ilvl="1" w:tplc="6EBE0D64">
      <w:numFmt w:val="bullet"/>
      <w:lvlText w:val="•"/>
      <w:lvlJc w:val="left"/>
      <w:pPr>
        <w:tabs>
          <w:tab w:val="num" w:pos="1440"/>
        </w:tabs>
        <w:ind w:left="1440" w:hanging="360"/>
      </w:pPr>
      <w:rPr>
        <w:rFonts w:ascii="Arial" w:hAnsi="Arial" w:hint="default"/>
      </w:rPr>
    </w:lvl>
    <w:lvl w:ilvl="2" w:tplc="05F0087E">
      <w:numFmt w:val="bullet"/>
      <w:lvlText w:val="•"/>
      <w:lvlJc w:val="left"/>
      <w:pPr>
        <w:tabs>
          <w:tab w:val="num" w:pos="2160"/>
        </w:tabs>
        <w:ind w:left="2160" w:hanging="360"/>
      </w:pPr>
      <w:rPr>
        <w:rFonts w:ascii="Arial" w:hAnsi="Arial" w:hint="default"/>
      </w:rPr>
    </w:lvl>
    <w:lvl w:ilvl="3" w:tplc="493AAA86" w:tentative="1">
      <w:start w:val="1"/>
      <w:numFmt w:val="bullet"/>
      <w:lvlText w:val="•"/>
      <w:lvlJc w:val="left"/>
      <w:pPr>
        <w:tabs>
          <w:tab w:val="num" w:pos="2880"/>
        </w:tabs>
        <w:ind w:left="2880" w:hanging="360"/>
      </w:pPr>
      <w:rPr>
        <w:rFonts w:ascii="Arial" w:hAnsi="Arial" w:hint="default"/>
      </w:rPr>
    </w:lvl>
    <w:lvl w:ilvl="4" w:tplc="84121834" w:tentative="1">
      <w:start w:val="1"/>
      <w:numFmt w:val="bullet"/>
      <w:lvlText w:val="•"/>
      <w:lvlJc w:val="left"/>
      <w:pPr>
        <w:tabs>
          <w:tab w:val="num" w:pos="3600"/>
        </w:tabs>
        <w:ind w:left="3600" w:hanging="360"/>
      </w:pPr>
      <w:rPr>
        <w:rFonts w:ascii="Arial" w:hAnsi="Arial" w:hint="default"/>
      </w:rPr>
    </w:lvl>
    <w:lvl w:ilvl="5" w:tplc="DE68F110" w:tentative="1">
      <w:start w:val="1"/>
      <w:numFmt w:val="bullet"/>
      <w:lvlText w:val="•"/>
      <w:lvlJc w:val="left"/>
      <w:pPr>
        <w:tabs>
          <w:tab w:val="num" w:pos="4320"/>
        </w:tabs>
        <w:ind w:left="4320" w:hanging="360"/>
      </w:pPr>
      <w:rPr>
        <w:rFonts w:ascii="Arial" w:hAnsi="Arial" w:hint="default"/>
      </w:rPr>
    </w:lvl>
    <w:lvl w:ilvl="6" w:tplc="72942286" w:tentative="1">
      <w:start w:val="1"/>
      <w:numFmt w:val="bullet"/>
      <w:lvlText w:val="•"/>
      <w:lvlJc w:val="left"/>
      <w:pPr>
        <w:tabs>
          <w:tab w:val="num" w:pos="5040"/>
        </w:tabs>
        <w:ind w:left="5040" w:hanging="360"/>
      </w:pPr>
      <w:rPr>
        <w:rFonts w:ascii="Arial" w:hAnsi="Arial" w:hint="default"/>
      </w:rPr>
    </w:lvl>
    <w:lvl w:ilvl="7" w:tplc="E2101D68" w:tentative="1">
      <w:start w:val="1"/>
      <w:numFmt w:val="bullet"/>
      <w:lvlText w:val="•"/>
      <w:lvlJc w:val="left"/>
      <w:pPr>
        <w:tabs>
          <w:tab w:val="num" w:pos="5760"/>
        </w:tabs>
        <w:ind w:left="5760" w:hanging="360"/>
      </w:pPr>
      <w:rPr>
        <w:rFonts w:ascii="Arial" w:hAnsi="Arial" w:hint="default"/>
      </w:rPr>
    </w:lvl>
    <w:lvl w:ilvl="8" w:tplc="646AA6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47654F"/>
    <w:multiLevelType w:val="hybridMultilevel"/>
    <w:tmpl w:val="855ECBB8"/>
    <w:lvl w:ilvl="0" w:tplc="08E23524">
      <w:start w:val="1"/>
      <w:numFmt w:val="bullet"/>
      <w:lvlText w:val="•"/>
      <w:lvlJc w:val="left"/>
      <w:pPr>
        <w:tabs>
          <w:tab w:val="num" w:pos="720"/>
        </w:tabs>
        <w:ind w:left="720" w:hanging="360"/>
      </w:pPr>
      <w:rPr>
        <w:rFonts w:ascii="Arial" w:hAnsi="Arial" w:hint="default"/>
      </w:rPr>
    </w:lvl>
    <w:lvl w:ilvl="1" w:tplc="F9586D0C">
      <w:numFmt w:val="bullet"/>
      <w:lvlText w:val="•"/>
      <w:lvlJc w:val="left"/>
      <w:pPr>
        <w:tabs>
          <w:tab w:val="num" w:pos="1440"/>
        </w:tabs>
        <w:ind w:left="1440" w:hanging="360"/>
      </w:pPr>
      <w:rPr>
        <w:rFonts w:ascii="Arial" w:hAnsi="Arial" w:hint="default"/>
      </w:rPr>
    </w:lvl>
    <w:lvl w:ilvl="2" w:tplc="D9DC8844">
      <w:numFmt w:val="bullet"/>
      <w:lvlText w:val="•"/>
      <w:lvlJc w:val="left"/>
      <w:pPr>
        <w:tabs>
          <w:tab w:val="num" w:pos="2160"/>
        </w:tabs>
        <w:ind w:left="2160" w:hanging="360"/>
      </w:pPr>
      <w:rPr>
        <w:rFonts w:ascii="Arial" w:hAnsi="Arial" w:hint="default"/>
      </w:rPr>
    </w:lvl>
    <w:lvl w:ilvl="3" w:tplc="35AC566A" w:tentative="1">
      <w:start w:val="1"/>
      <w:numFmt w:val="bullet"/>
      <w:lvlText w:val="•"/>
      <w:lvlJc w:val="left"/>
      <w:pPr>
        <w:tabs>
          <w:tab w:val="num" w:pos="2880"/>
        </w:tabs>
        <w:ind w:left="2880" w:hanging="360"/>
      </w:pPr>
      <w:rPr>
        <w:rFonts w:ascii="Arial" w:hAnsi="Arial" w:hint="default"/>
      </w:rPr>
    </w:lvl>
    <w:lvl w:ilvl="4" w:tplc="99A61FC0" w:tentative="1">
      <w:start w:val="1"/>
      <w:numFmt w:val="bullet"/>
      <w:lvlText w:val="•"/>
      <w:lvlJc w:val="left"/>
      <w:pPr>
        <w:tabs>
          <w:tab w:val="num" w:pos="3600"/>
        </w:tabs>
        <w:ind w:left="3600" w:hanging="360"/>
      </w:pPr>
      <w:rPr>
        <w:rFonts w:ascii="Arial" w:hAnsi="Arial" w:hint="default"/>
      </w:rPr>
    </w:lvl>
    <w:lvl w:ilvl="5" w:tplc="8A042CFC" w:tentative="1">
      <w:start w:val="1"/>
      <w:numFmt w:val="bullet"/>
      <w:lvlText w:val="•"/>
      <w:lvlJc w:val="left"/>
      <w:pPr>
        <w:tabs>
          <w:tab w:val="num" w:pos="4320"/>
        </w:tabs>
        <w:ind w:left="4320" w:hanging="360"/>
      </w:pPr>
      <w:rPr>
        <w:rFonts w:ascii="Arial" w:hAnsi="Arial" w:hint="default"/>
      </w:rPr>
    </w:lvl>
    <w:lvl w:ilvl="6" w:tplc="4072AAE0" w:tentative="1">
      <w:start w:val="1"/>
      <w:numFmt w:val="bullet"/>
      <w:lvlText w:val="•"/>
      <w:lvlJc w:val="left"/>
      <w:pPr>
        <w:tabs>
          <w:tab w:val="num" w:pos="5040"/>
        </w:tabs>
        <w:ind w:left="5040" w:hanging="360"/>
      </w:pPr>
      <w:rPr>
        <w:rFonts w:ascii="Arial" w:hAnsi="Arial" w:hint="default"/>
      </w:rPr>
    </w:lvl>
    <w:lvl w:ilvl="7" w:tplc="FADED634" w:tentative="1">
      <w:start w:val="1"/>
      <w:numFmt w:val="bullet"/>
      <w:lvlText w:val="•"/>
      <w:lvlJc w:val="left"/>
      <w:pPr>
        <w:tabs>
          <w:tab w:val="num" w:pos="5760"/>
        </w:tabs>
        <w:ind w:left="5760" w:hanging="360"/>
      </w:pPr>
      <w:rPr>
        <w:rFonts w:ascii="Arial" w:hAnsi="Arial" w:hint="default"/>
      </w:rPr>
    </w:lvl>
    <w:lvl w:ilvl="8" w:tplc="2C4A78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832DB3"/>
    <w:multiLevelType w:val="hybridMultilevel"/>
    <w:tmpl w:val="DDA4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AD57C8"/>
    <w:multiLevelType w:val="hybridMultilevel"/>
    <w:tmpl w:val="DCB21C92"/>
    <w:lvl w:ilvl="0" w:tplc="6F02310A">
      <w:start w:val="1"/>
      <w:numFmt w:val="bullet"/>
      <w:lvlText w:val="•"/>
      <w:lvlJc w:val="left"/>
      <w:pPr>
        <w:tabs>
          <w:tab w:val="num" w:pos="720"/>
        </w:tabs>
        <w:ind w:left="720" w:hanging="360"/>
      </w:pPr>
      <w:rPr>
        <w:rFonts w:ascii="Arial" w:hAnsi="Arial" w:hint="default"/>
      </w:rPr>
    </w:lvl>
    <w:lvl w:ilvl="1" w:tplc="9D60E67E">
      <w:numFmt w:val="bullet"/>
      <w:lvlText w:val="•"/>
      <w:lvlJc w:val="left"/>
      <w:pPr>
        <w:tabs>
          <w:tab w:val="num" w:pos="1440"/>
        </w:tabs>
        <w:ind w:left="1440" w:hanging="360"/>
      </w:pPr>
      <w:rPr>
        <w:rFonts w:ascii="Arial" w:hAnsi="Arial" w:hint="default"/>
      </w:rPr>
    </w:lvl>
    <w:lvl w:ilvl="2" w:tplc="136209BA" w:tentative="1">
      <w:start w:val="1"/>
      <w:numFmt w:val="bullet"/>
      <w:lvlText w:val="•"/>
      <w:lvlJc w:val="left"/>
      <w:pPr>
        <w:tabs>
          <w:tab w:val="num" w:pos="2160"/>
        </w:tabs>
        <w:ind w:left="2160" w:hanging="360"/>
      </w:pPr>
      <w:rPr>
        <w:rFonts w:ascii="Arial" w:hAnsi="Arial" w:hint="default"/>
      </w:rPr>
    </w:lvl>
    <w:lvl w:ilvl="3" w:tplc="91723C1E" w:tentative="1">
      <w:start w:val="1"/>
      <w:numFmt w:val="bullet"/>
      <w:lvlText w:val="•"/>
      <w:lvlJc w:val="left"/>
      <w:pPr>
        <w:tabs>
          <w:tab w:val="num" w:pos="2880"/>
        </w:tabs>
        <w:ind w:left="2880" w:hanging="360"/>
      </w:pPr>
      <w:rPr>
        <w:rFonts w:ascii="Arial" w:hAnsi="Arial" w:hint="default"/>
      </w:rPr>
    </w:lvl>
    <w:lvl w:ilvl="4" w:tplc="CEC84418" w:tentative="1">
      <w:start w:val="1"/>
      <w:numFmt w:val="bullet"/>
      <w:lvlText w:val="•"/>
      <w:lvlJc w:val="left"/>
      <w:pPr>
        <w:tabs>
          <w:tab w:val="num" w:pos="3600"/>
        </w:tabs>
        <w:ind w:left="3600" w:hanging="360"/>
      </w:pPr>
      <w:rPr>
        <w:rFonts w:ascii="Arial" w:hAnsi="Arial" w:hint="default"/>
      </w:rPr>
    </w:lvl>
    <w:lvl w:ilvl="5" w:tplc="C07857E0" w:tentative="1">
      <w:start w:val="1"/>
      <w:numFmt w:val="bullet"/>
      <w:lvlText w:val="•"/>
      <w:lvlJc w:val="left"/>
      <w:pPr>
        <w:tabs>
          <w:tab w:val="num" w:pos="4320"/>
        </w:tabs>
        <w:ind w:left="4320" w:hanging="360"/>
      </w:pPr>
      <w:rPr>
        <w:rFonts w:ascii="Arial" w:hAnsi="Arial" w:hint="default"/>
      </w:rPr>
    </w:lvl>
    <w:lvl w:ilvl="6" w:tplc="A476DF6E" w:tentative="1">
      <w:start w:val="1"/>
      <w:numFmt w:val="bullet"/>
      <w:lvlText w:val="•"/>
      <w:lvlJc w:val="left"/>
      <w:pPr>
        <w:tabs>
          <w:tab w:val="num" w:pos="5040"/>
        </w:tabs>
        <w:ind w:left="5040" w:hanging="360"/>
      </w:pPr>
      <w:rPr>
        <w:rFonts w:ascii="Arial" w:hAnsi="Arial" w:hint="default"/>
      </w:rPr>
    </w:lvl>
    <w:lvl w:ilvl="7" w:tplc="35AC6718" w:tentative="1">
      <w:start w:val="1"/>
      <w:numFmt w:val="bullet"/>
      <w:lvlText w:val="•"/>
      <w:lvlJc w:val="left"/>
      <w:pPr>
        <w:tabs>
          <w:tab w:val="num" w:pos="5760"/>
        </w:tabs>
        <w:ind w:left="5760" w:hanging="360"/>
      </w:pPr>
      <w:rPr>
        <w:rFonts w:ascii="Arial" w:hAnsi="Arial" w:hint="default"/>
      </w:rPr>
    </w:lvl>
    <w:lvl w:ilvl="8" w:tplc="9758A4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B25A07"/>
    <w:multiLevelType w:val="hybridMultilevel"/>
    <w:tmpl w:val="27E850D8"/>
    <w:lvl w:ilvl="0" w:tplc="CC16E222">
      <w:start w:val="1"/>
      <w:numFmt w:val="bullet"/>
      <w:lvlText w:val="•"/>
      <w:lvlJc w:val="left"/>
      <w:pPr>
        <w:tabs>
          <w:tab w:val="num" w:pos="720"/>
        </w:tabs>
        <w:ind w:left="720" w:hanging="360"/>
      </w:pPr>
      <w:rPr>
        <w:rFonts w:ascii="Arial" w:hAnsi="Arial" w:hint="default"/>
      </w:rPr>
    </w:lvl>
    <w:lvl w:ilvl="1" w:tplc="B50282EC" w:tentative="1">
      <w:start w:val="1"/>
      <w:numFmt w:val="bullet"/>
      <w:lvlText w:val="•"/>
      <w:lvlJc w:val="left"/>
      <w:pPr>
        <w:tabs>
          <w:tab w:val="num" w:pos="1440"/>
        </w:tabs>
        <w:ind w:left="1440" w:hanging="360"/>
      </w:pPr>
      <w:rPr>
        <w:rFonts w:ascii="Arial" w:hAnsi="Arial" w:hint="default"/>
      </w:rPr>
    </w:lvl>
    <w:lvl w:ilvl="2" w:tplc="1416D12A" w:tentative="1">
      <w:start w:val="1"/>
      <w:numFmt w:val="bullet"/>
      <w:lvlText w:val="•"/>
      <w:lvlJc w:val="left"/>
      <w:pPr>
        <w:tabs>
          <w:tab w:val="num" w:pos="2160"/>
        </w:tabs>
        <w:ind w:left="2160" w:hanging="360"/>
      </w:pPr>
      <w:rPr>
        <w:rFonts w:ascii="Arial" w:hAnsi="Arial" w:hint="default"/>
      </w:rPr>
    </w:lvl>
    <w:lvl w:ilvl="3" w:tplc="C1E4CA84" w:tentative="1">
      <w:start w:val="1"/>
      <w:numFmt w:val="bullet"/>
      <w:lvlText w:val="•"/>
      <w:lvlJc w:val="left"/>
      <w:pPr>
        <w:tabs>
          <w:tab w:val="num" w:pos="2880"/>
        </w:tabs>
        <w:ind w:left="2880" w:hanging="360"/>
      </w:pPr>
      <w:rPr>
        <w:rFonts w:ascii="Arial" w:hAnsi="Arial" w:hint="default"/>
      </w:rPr>
    </w:lvl>
    <w:lvl w:ilvl="4" w:tplc="BA0AB3A0" w:tentative="1">
      <w:start w:val="1"/>
      <w:numFmt w:val="bullet"/>
      <w:lvlText w:val="•"/>
      <w:lvlJc w:val="left"/>
      <w:pPr>
        <w:tabs>
          <w:tab w:val="num" w:pos="3600"/>
        </w:tabs>
        <w:ind w:left="3600" w:hanging="360"/>
      </w:pPr>
      <w:rPr>
        <w:rFonts w:ascii="Arial" w:hAnsi="Arial" w:hint="default"/>
      </w:rPr>
    </w:lvl>
    <w:lvl w:ilvl="5" w:tplc="ADE00F98" w:tentative="1">
      <w:start w:val="1"/>
      <w:numFmt w:val="bullet"/>
      <w:lvlText w:val="•"/>
      <w:lvlJc w:val="left"/>
      <w:pPr>
        <w:tabs>
          <w:tab w:val="num" w:pos="4320"/>
        </w:tabs>
        <w:ind w:left="4320" w:hanging="360"/>
      </w:pPr>
      <w:rPr>
        <w:rFonts w:ascii="Arial" w:hAnsi="Arial" w:hint="default"/>
      </w:rPr>
    </w:lvl>
    <w:lvl w:ilvl="6" w:tplc="9A4E2BD2" w:tentative="1">
      <w:start w:val="1"/>
      <w:numFmt w:val="bullet"/>
      <w:lvlText w:val="•"/>
      <w:lvlJc w:val="left"/>
      <w:pPr>
        <w:tabs>
          <w:tab w:val="num" w:pos="5040"/>
        </w:tabs>
        <w:ind w:left="5040" w:hanging="360"/>
      </w:pPr>
      <w:rPr>
        <w:rFonts w:ascii="Arial" w:hAnsi="Arial" w:hint="default"/>
      </w:rPr>
    </w:lvl>
    <w:lvl w:ilvl="7" w:tplc="A2CAAD38" w:tentative="1">
      <w:start w:val="1"/>
      <w:numFmt w:val="bullet"/>
      <w:lvlText w:val="•"/>
      <w:lvlJc w:val="left"/>
      <w:pPr>
        <w:tabs>
          <w:tab w:val="num" w:pos="5760"/>
        </w:tabs>
        <w:ind w:left="5760" w:hanging="360"/>
      </w:pPr>
      <w:rPr>
        <w:rFonts w:ascii="Arial" w:hAnsi="Arial" w:hint="default"/>
      </w:rPr>
    </w:lvl>
    <w:lvl w:ilvl="8" w:tplc="DF901A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7678C"/>
    <w:multiLevelType w:val="hybridMultilevel"/>
    <w:tmpl w:val="7D86F556"/>
    <w:lvl w:ilvl="0" w:tplc="A8844656">
      <w:start w:val="1"/>
      <w:numFmt w:val="bullet"/>
      <w:lvlText w:val="•"/>
      <w:lvlJc w:val="left"/>
      <w:pPr>
        <w:tabs>
          <w:tab w:val="num" w:pos="720"/>
        </w:tabs>
        <w:ind w:left="720" w:hanging="360"/>
      </w:pPr>
      <w:rPr>
        <w:rFonts w:ascii="Arial" w:hAnsi="Arial" w:hint="default"/>
      </w:rPr>
    </w:lvl>
    <w:lvl w:ilvl="1" w:tplc="A46A1D56" w:tentative="1">
      <w:start w:val="1"/>
      <w:numFmt w:val="bullet"/>
      <w:lvlText w:val="•"/>
      <w:lvlJc w:val="left"/>
      <w:pPr>
        <w:tabs>
          <w:tab w:val="num" w:pos="1440"/>
        </w:tabs>
        <w:ind w:left="1440" w:hanging="360"/>
      </w:pPr>
      <w:rPr>
        <w:rFonts w:ascii="Arial" w:hAnsi="Arial" w:hint="default"/>
      </w:rPr>
    </w:lvl>
    <w:lvl w:ilvl="2" w:tplc="B7502198" w:tentative="1">
      <w:start w:val="1"/>
      <w:numFmt w:val="bullet"/>
      <w:lvlText w:val="•"/>
      <w:lvlJc w:val="left"/>
      <w:pPr>
        <w:tabs>
          <w:tab w:val="num" w:pos="2160"/>
        </w:tabs>
        <w:ind w:left="2160" w:hanging="360"/>
      </w:pPr>
      <w:rPr>
        <w:rFonts w:ascii="Arial" w:hAnsi="Arial" w:hint="default"/>
      </w:rPr>
    </w:lvl>
    <w:lvl w:ilvl="3" w:tplc="39340BB8" w:tentative="1">
      <w:start w:val="1"/>
      <w:numFmt w:val="bullet"/>
      <w:lvlText w:val="•"/>
      <w:lvlJc w:val="left"/>
      <w:pPr>
        <w:tabs>
          <w:tab w:val="num" w:pos="2880"/>
        </w:tabs>
        <w:ind w:left="2880" w:hanging="360"/>
      </w:pPr>
      <w:rPr>
        <w:rFonts w:ascii="Arial" w:hAnsi="Arial" w:hint="default"/>
      </w:rPr>
    </w:lvl>
    <w:lvl w:ilvl="4" w:tplc="DCE49D18" w:tentative="1">
      <w:start w:val="1"/>
      <w:numFmt w:val="bullet"/>
      <w:lvlText w:val="•"/>
      <w:lvlJc w:val="left"/>
      <w:pPr>
        <w:tabs>
          <w:tab w:val="num" w:pos="3600"/>
        </w:tabs>
        <w:ind w:left="3600" w:hanging="360"/>
      </w:pPr>
      <w:rPr>
        <w:rFonts w:ascii="Arial" w:hAnsi="Arial" w:hint="default"/>
      </w:rPr>
    </w:lvl>
    <w:lvl w:ilvl="5" w:tplc="3ADC88B0" w:tentative="1">
      <w:start w:val="1"/>
      <w:numFmt w:val="bullet"/>
      <w:lvlText w:val="•"/>
      <w:lvlJc w:val="left"/>
      <w:pPr>
        <w:tabs>
          <w:tab w:val="num" w:pos="4320"/>
        </w:tabs>
        <w:ind w:left="4320" w:hanging="360"/>
      </w:pPr>
      <w:rPr>
        <w:rFonts w:ascii="Arial" w:hAnsi="Arial" w:hint="default"/>
      </w:rPr>
    </w:lvl>
    <w:lvl w:ilvl="6" w:tplc="4D7CE810" w:tentative="1">
      <w:start w:val="1"/>
      <w:numFmt w:val="bullet"/>
      <w:lvlText w:val="•"/>
      <w:lvlJc w:val="left"/>
      <w:pPr>
        <w:tabs>
          <w:tab w:val="num" w:pos="5040"/>
        </w:tabs>
        <w:ind w:left="5040" w:hanging="360"/>
      </w:pPr>
      <w:rPr>
        <w:rFonts w:ascii="Arial" w:hAnsi="Arial" w:hint="default"/>
      </w:rPr>
    </w:lvl>
    <w:lvl w:ilvl="7" w:tplc="4FF84590" w:tentative="1">
      <w:start w:val="1"/>
      <w:numFmt w:val="bullet"/>
      <w:lvlText w:val="•"/>
      <w:lvlJc w:val="left"/>
      <w:pPr>
        <w:tabs>
          <w:tab w:val="num" w:pos="5760"/>
        </w:tabs>
        <w:ind w:left="5760" w:hanging="360"/>
      </w:pPr>
      <w:rPr>
        <w:rFonts w:ascii="Arial" w:hAnsi="Arial" w:hint="default"/>
      </w:rPr>
    </w:lvl>
    <w:lvl w:ilvl="8" w:tplc="3A74CF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532FCA"/>
    <w:multiLevelType w:val="hybridMultilevel"/>
    <w:tmpl w:val="E326D924"/>
    <w:lvl w:ilvl="0" w:tplc="4446B9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A942AC"/>
    <w:multiLevelType w:val="hybridMultilevel"/>
    <w:tmpl w:val="E52EC7A4"/>
    <w:lvl w:ilvl="0" w:tplc="6B342458">
      <w:start w:val="1"/>
      <w:numFmt w:val="bullet"/>
      <w:lvlText w:val="•"/>
      <w:lvlJc w:val="left"/>
      <w:pPr>
        <w:tabs>
          <w:tab w:val="num" w:pos="720"/>
        </w:tabs>
        <w:ind w:left="720" w:hanging="360"/>
      </w:pPr>
      <w:rPr>
        <w:rFonts w:ascii="Arial" w:hAnsi="Arial" w:hint="default"/>
      </w:rPr>
    </w:lvl>
    <w:lvl w:ilvl="1" w:tplc="9AD46190">
      <w:numFmt w:val="bullet"/>
      <w:lvlText w:val="•"/>
      <w:lvlJc w:val="left"/>
      <w:pPr>
        <w:tabs>
          <w:tab w:val="num" w:pos="1440"/>
        </w:tabs>
        <w:ind w:left="1440" w:hanging="360"/>
      </w:pPr>
      <w:rPr>
        <w:rFonts w:ascii="Arial" w:hAnsi="Arial" w:hint="default"/>
      </w:rPr>
    </w:lvl>
    <w:lvl w:ilvl="2" w:tplc="25B6414E">
      <w:numFmt w:val="bullet"/>
      <w:lvlText w:val="•"/>
      <w:lvlJc w:val="left"/>
      <w:pPr>
        <w:tabs>
          <w:tab w:val="num" w:pos="2160"/>
        </w:tabs>
        <w:ind w:left="2160" w:hanging="360"/>
      </w:pPr>
      <w:rPr>
        <w:rFonts w:ascii="Arial" w:hAnsi="Arial" w:hint="default"/>
      </w:rPr>
    </w:lvl>
    <w:lvl w:ilvl="3" w:tplc="AE8017C4" w:tentative="1">
      <w:start w:val="1"/>
      <w:numFmt w:val="bullet"/>
      <w:lvlText w:val="•"/>
      <w:lvlJc w:val="left"/>
      <w:pPr>
        <w:tabs>
          <w:tab w:val="num" w:pos="2880"/>
        </w:tabs>
        <w:ind w:left="2880" w:hanging="360"/>
      </w:pPr>
      <w:rPr>
        <w:rFonts w:ascii="Arial" w:hAnsi="Arial" w:hint="default"/>
      </w:rPr>
    </w:lvl>
    <w:lvl w:ilvl="4" w:tplc="F8D0098A" w:tentative="1">
      <w:start w:val="1"/>
      <w:numFmt w:val="bullet"/>
      <w:lvlText w:val="•"/>
      <w:lvlJc w:val="left"/>
      <w:pPr>
        <w:tabs>
          <w:tab w:val="num" w:pos="3600"/>
        </w:tabs>
        <w:ind w:left="3600" w:hanging="360"/>
      </w:pPr>
      <w:rPr>
        <w:rFonts w:ascii="Arial" w:hAnsi="Arial" w:hint="default"/>
      </w:rPr>
    </w:lvl>
    <w:lvl w:ilvl="5" w:tplc="50ECFD3A" w:tentative="1">
      <w:start w:val="1"/>
      <w:numFmt w:val="bullet"/>
      <w:lvlText w:val="•"/>
      <w:lvlJc w:val="left"/>
      <w:pPr>
        <w:tabs>
          <w:tab w:val="num" w:pos="4320"/>
        </w:tabs>
        <w:ind w:left="4320" w:hanging="360"/>
      </w:pPr>
      <w:rPr>
        <w:rFonts w:ascii="Arial" w:hAnsi="Arial" w:hint="default"/>
      </w:rPr>
    </w:lvl>
    <w:lvl w:ilvl="6" w:tplc="2064266C" w:tentative="1">
      <w:start w:val="1"/>
      <w:numFmt w:val="bullet"/>
      <w:lvlText w:val="•"/>
      <w:lvlJc w:val="left"/>
      <w:pPr>
        <w:tabs>
          <w:tab w:val="num" w:pos="5040"/>
        </w:tabs>
        <w:ind w:left="5040" w:hanging="360"/>
      </w:pPr>
      <w:rPr>
        <w:rFonts w:ascii="Arial" w:hAnsi="Arial" w:hint="default"/>
      </w:rPr>
    </w:lvl>
    <w:lvl w:ilvl="7" w:tplc="562644E6" w:tentative="1">
      <w:start w:val="1"/>
      <w:numFmt w:val="bullet"/>
      <w:lvlText w:val="•"/>
      <w:lvlJc w:val="left"/>
      <w:pPr>
        <w:tabs>
          <w:tab w:val="num" w:pos="5760"/>
        </w:tabs>
        <w:ind w:left="5760" w:hanging="360"/>
      </w:pPr>
      <w:rPr>
        <w:rFonts w:ascii="Arial" w:hAnsi="Arial" w:hint="default"/>
      </w:rPr>
    </w:lvl>
    <w:lvl w:ilvl="8" w:tplc="C1F8C3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1CFA1C14"/>
    <w:lvl w:ilvl="0" w:tplc="88C6929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076161"/>
    <w:multiLevelType w:val="hybridMultilevel"/>
    <w:tmpl w:val="10E45120"/>
    <w:lvl w:ilvl="0" w:tplc="8C60CAD4">
      <w:start w:val="1"/>
      <w:numFmt w:val="bullet"/>
      <w:lvlText w:val="•"/>
      <w:lvlJc w:val="left"/>
      <w:pPr>
        <w:tabs>
          <w:tab w:val="num" w:pos="720"/>
        </w:tabs>
        <w:ind w:left="720" w:hanging="360"/>
      </w:pPr>
      <w:rPr>
        <w:rFonts w:ascii="Arial" w:hAnsi="Arial" w:hint="default"/>
      </w:rPr>
    </w:lvl>
    <w:lvl w:ilvl="1" w:tplc="B5AADCE6">
      <w:start w:val="1"/>
      <w:numFmt w:val="bullet"/>
      <w:lvlText w:val="•"/>
      <w:lvlJc w:val="left"/>
      <w:pPr>
        <w:tabs>
          <w:tab w:val="num" w:pos="1440"/>
        </w:tabs>
        <w:ind w:left="1440" w:hanging="360"/>
      </w:pPr>
      <w:rPr>
        <w:rFonts w:ascii="Arial" w:hAnsi="Arial" w:hint="default"/>
      </w:rPr>
    </w:lvl>
    <w:lvl w:ilvl="2" w:tplc="F012827A">
      <w:numFmt w:val="bullet"/>
      <w:lvlText w:val="•"/>
      <w:lvlJc w:val="left"/>
      <w:pPr>
        <w:tabs>
          <w:tab w:val="num" w:pos="2160"/>
        </w:tabs>
        <w:ind w:left="2160" w:hanging="360"/>
      </w:pPr>
      <w:rPr>
        <w:rFonts w:ascii="Arial" w:hAnsi="Arial" w:hint="default"/>
      </w:rPr>
    </w:lvl>
    <w:lvl w:ilvl="3" w:tplc="0E9A8F4C" w:tentative="1">
      <w:start w:val="1"/>
      <w:numFmt w:val="bullet"/>
      <w:lvlText w:val="•"/>
      <w:lvlJc w:val="left"/>
      <w:pPr>
        <w:tabs>
          <w:tab w:val="num" w:pos="2880"/>
        </w:tabs>
        <w:ind w:left="2880" w:hanging="360"/>
      </w:pPr>
      <w:rPr>
        <w:rFonts w:ascii="Arial" w:hAnsi="Arial" w:hint="default"/>
      </w:rPr>
    </w:lvl>
    <w:lvl w:ilvl="4" w:tplc="BA665576" w:tentative="1">
      <w:start w:val="1"/>
      <w:numFmt w:val="bullet"/>
      <w:lvlText w:val="•"/>
      <w:lvlJc w:val="left"/>
      <w:pPr>
        <w:tabs>
          <w:tab w:val="num" w:pos="3600"/>
        </w:tabs>
        <w:ind w:left="3600" w:hanging="360"/>
      </w:pPr>
      <w:rPr>
        <w:rFonts w:ascii="Arial" w:hAnsi="Arial" w:hint="default"/>
      </w:rPr>
    </w:lvl>
    <w:lvl w:ilvl="5" w:tplc="FC18EC0C" w:tentative="1">
      <w:start w:val="1"/>
      <w:numFmt w:val="bullet"/>
      <w:lvlText w:val="•"/>
      <w:lvlJc w:val="left"/>
      <w:pPr>
        <w:tabs>
          <w:tab w:val="num" w:pos="4320"/>
        </w:tabs>
        <w:ind w:left="4320" w:hanging="360"/>
      </w:pPr>
      <w:rPr>
        <w:rFonts w:ascii="Arial" w:hAnsi="Arial" w:hint="default"/>
      </w:rPr>
    </w:lvl>
    <w:lvl w:ilvl="6" w:tplc="3D100728" w:tentative="1">
      <w:start w:val="1"/>
      <w:numFmt w:val="bullet"/>
      <w:lvlText w:val="•"/>
      <w:lvlJc w:val="left"/>
      <w:pPr>
        <w:tabs>
          <w:tab w:val="num" w:pos="5040"/>
        </w:tabs>
        <w:ind w:left="5040" w:hanging="360"/>
      </w:pPr>
      <w:rPr>
        <w:rFonts w:ascii="Arial" w:hAnsi="Arial" w:hint="default"/>
      </w:rPr>
    </w:lvl>
    <w:lvl w:ilvl="7" w:tplc="024A259A" w:tentative="1">
      <w:start w:val="1"/>
      <w:numFmt w:val="bullet"/>
      <w:lvlText w:val="•"/>
      <w:lvlJc w:val="left"/>
      <w:pPr>
        <w:tabs>
          <w:tab w:val="num" w:pos="5760"/>
        </w:tabs>
        <w:ind w:left="5760" w:hanging="360"/>
      </w:pPr>
      <w:rPr>
        <w:rFonts w:ascii="Arial" w:hAnsi="Arial" w:hint="default"/>
      </w:rPr>
    </w:lvl>
    <w:lvl w:ilvl="8" w:tplc="D66E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5C217B"/>
    <w:multiLevelType w:val="multilevel"/>
    <w:tmpl w:val="0B6C734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0E1C69"/>
    <w:multiLevelType w:val="hybridMultilevel"/>
    <w:tmpl w:val="6C6AAD22"/>
    <w:lvl w:ilvl="0" w:tplc="BACE14BA">
      <w:start w:val="7"/>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C475C"/>
    <w:multiLevelType w:val="hybridMultilevel"/>
    <w:tmpl w:val="B32063AC"/>
    <w:lvl w:ilvl="0" w:tplc="1772D60C">
      <w:start w:val="1"/>
      <w:numFmt w:val="bullet"/>
      <w:lvlText w:val="•"/>
      <w:lvlJc w:val="left"/>
      <w:pPr>
        <w:tabs>
          <w:tab w:val="num" w:pos="720"/>
        </w:tabs>
        <w:ind w:left="720" w:hanging="360"/>
      </w:pPr>
      <w:rPr>
        <w:rFonts w:ascii="Arial" w:hAnsi="Arial" w:hint="default"/>
      </w:rPr>
    </w:lvl>
    <w:lvl w:ilvl="1" w:tplc="319EFC32">
      <w:numFmt w:val="bullet"/>
      <w:lvlText w:val="•"/>
      <w:lvlJc w:val="left"/>
      <w:pPr>
        <w:tabs>
          <w:tab w:val="num" w:pos="1440"/>
        </w:tabs>
        <w:ind w:left="1440" w:hanging="360"/>
      </w:pPr>
      <w:rPr>
        <w:rFonts w:ascii="Arial" w:hAnsi="Arial" w:hint="default"/>
      </w:rPr>
    </w:lvl>
    <w:lvl w:ilvl="2" w:tplc="BA8E6B3A" w:tentative="1">
      <w:start w:val="1"/>
      <w:numFmt w:val="bullet"/>
      <w:lvlText w:val="•"/>
      <w:lvlJc w:val="left"/>
      <w:pPr>
        <w:tabs>
          <w:tab w:val="num" w:pos="2160"/>
        </w:tabs>
        <w:ind w:left="2160" w:hanging="360"/>
      </w:pPr>
      <w:rPr>
        <w:rFonts w:ascii="Arial" w:hAnsi="Arial" w:hint="default"/>
      </w:rPr>
    </w:lvl>
    <w:lvl w:ilvl="3" w:tplc="F9E805E4" w:tentative="1">
      <w:start w:val="1"/>
      <w:numFmt w:val="bullet"/>
      <w:lvlText w:val="•"/>
      <w:lvlJc w:val="left"/>
      <w:pPr>
        <w:tabs>
          <w:tab w:val="num" w:pos="2880"/>
        </w:tabs>
        <w:ind w:left="2880" w:hanging="360"/>
      </w:pPr>
      <w:rPr>
        <w:rFonts w:ascii="Arial" w:hAnsi="Arial" w:hint="default"/>
      </w:rPr>
    </w:lvl>
    <w:lvl w:ilvl="4" w:tplc="49CC7598" w:tentative="1">
      <w:start w:val="1"/>
      <w:numFmt w:val="bullet"/>
      <w:lvlText w:val="•"/>
      <w:lvlJc w:val="left"/>
      <w:pPr>
        <w:tabs>
          <w:tab w:val="num" w:pos="3600"/>
        </w:tabs>
        <w:ind w:left="3600" w:hanging="360"/>
      </w:pPr>
      <w:rPr>
        <w:rFonts w:ascii="Arial" w:hAnsi="Arial" w:hint="default"/>
      </w:rPr>
    </w:lvl>
    <w:lvl w:ilvl="5" w:tplc="CE0061AC" w:tentative="1">
      <w:start w:val="1"/>
      <w:numFmt w:val="bullet"/>
      <w:lvlText w:val="•"/>
      <w:lvlJc w:val="left"/>
      <w:pPr>
        <w:tabs>
          <w:tab w:val="num" w:pos="4320"/>
        </w:tabs>
        <w:ind w:left="4320" w:hanging="360"/>
      </w:pPr>
      <w:rPr>
        <w:rFonts w:ascii="Arial" w:hAnsi="Arial" w:hint="default"/>
      </w:rPr>
    </w:lvl>
    <w:lvl w:ilvl="6" w:tplc="7D9A003A" w:tentative="1">
      <w:start w:val="1"/>
      <w:numFmt w:val="bullet"/>
      <w:lvlText w:val="•"/>
      <w:lvlJc w:val="left"/>
      <w:pPr>
        <w:tabs>
          <w:tab w:val="num" w:pos="5040"/>
        </w:tabs>
        <w:ind w:left="5040" w:hanging="360"/>
      </w:pPr>
      <w:rPr>
        <w:rFonts w:ascii="Arial" w:hAnsi="Arial" w:hint="default"/>
      </w:rPr>
    </w:lvl>
    <w:lvl w:ilvl="7" w:tplc="1FAA2B30" w:tentative="1">
      <w:start w:val="1"/>
      <w:numFmt w:val="bullet"/>
      <w:lvlText w:val="•"/>
      <w:lvlJc w:val="left"/>
      <w:pPr>
        <w:tabs>
          <w:tab w:val="num" w:pos="5760"/>
        </w:tabs>
        <w:ind w:left="5760" w:hanging="360"/>
      </w:pPr>
      <w:rPr>
        <w:rFonts w:ascii="Arial" w:hAnsi="Arial" w:hint="default"/>
      </w:rPr>
    </w:lvl>
    <w:lvl w:ilvl="8" w:tplc="43CC74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CD6C89"/>
    <w:multiLevelType w:val="hybridMultilevel"/>
    <w:tmpl w:val="3CA05380"/>
    <w:lvl w:ilvl="0" w:tplc="DDD6D75C">
      <w:start w:val="1"/>
      <w:numFmt w:val="bullet"/>
      <w:lvlText w:val="•"/>
      <w:lvlJc w:val="left"/>
      <w:pPr>
        <w:tabs>
          <w:tab w:val="num" w:pos="720"/>
        </w:tabs>
        <w:ind w:left="720" w:hanging="360"/>
      </w:pPr>
      <w:rPr>
        <w:rFonts w:ascii="Arial" w:hAnsi="Arial" w:hint="default"/>
      </w:rPr>
    </w:lvl>
    <w:lvl w:ilvl="1" w:tplc="6CFA2FDA" w:tentative="1">
      <w:start w:val="1"/>
      <w:numFmt w:val="bullet"/>
      <w:lvlText w:val="•"/>
      <w:lvlJc w:val="left"/>
      <w:pPr>
        <w:tabs>
          <w:tab w:val="num" w:pos="1440"/>
        </w:tabs>
        <w:ind w:left="1440" w:hanging="360"/>
      </w:pPr>
      <w:rPr>
        <w:rFonts w:ascii="Arial" w:hAnsi="Arial" w:hint="default"/>
      </w:rPr>
    </w:lvl>
    <w:lvl w:ilvl="2" w:tplc="10249EF6" w:tentative="1">
      <w:start w:val="1"/>
      <w:numFmt w:val="bullet"/>
      <w:lvlText w:val="•"/>
      <w:lvlJc w:val="left"/>
      <w:pPr>
        <w:tabs>
          <w:tab w:val="num" w:pos="2160"/>
        </w:tabs>
        <w:ind w:left="2160" w:hanging="360"/>
      </w:pPr>
      <w:rPr>
        <w:rFonts w:ascii="Arial" w:hAnsi="Arial" w:hint="default"/>
      </w:rPr>
    </w:lvl>
    <w:lvl w:ilvl="3" w:tplc="A976B450" w:tentative="1">
      <w:start w:val="1"/>
      <w:numFmt w:val="bullet"/>
      <w:lvlText w:val="•"/>
      <w:lvlJc w:val="left"/>
      <w:pPr>
        <w:tabs>
          <w:tab w:val="num" w:pos="2880"/>
        </w:tabs>
        <w:ind w:left="2880" w:hanging="360"/>
      </w:pPr>
      <w:rPr>
        <w:rFonts w:ascii="Arial" w:hAnsi="Arial" w:hint="default"/>
      </w:rPr>
    </w:lvl>
    <w:lvl w:ilvl="4" w:tplc="D504A190" w:tentative="1">
      <w:start w:val="1"/>
      <w:numFmt w:val="bullet"/>
      <w:lvlText w:val="•"/>
      <w:lvlJc w:val="left"/>
      <w:pPr>
        <w:tabs>
          <w:tab w:val="num" w:pos="3600"/>
        </w:tabs>
        <w:ind w:left="3600" w:hanging="360"/>
      </w:pPr>
      <w:rPr>
        <w:rFonts w:ascii="Arial" w:hAnsi="Arial" w:hint="default"/>
      </w:rPr>
    </w:lvl>
    <w:lvl w:ilvl="5" w:tplc="B9C651F2" w:tentative="1">
      <w:start w:val="1"/>
      <w:numFmt w:val="bullet"/>
      <w:lvlText w:val="•"/>
      <w:lvlJc w:val="left"/>
      <w:pPr>
        <w:tabs>
          <w:tab w:val="num" w:pos="4320"/>
        </w:tabs>
        <w:ind w:left="4320" w:hanging="360"/>
      </w:pPr>
      <w:rPr>
        <w:rFonts w:ascii="Arial" w:hAnsi="Arial" w:hint="default"/>
      </w:rPr>
    </w:lvl>
    <w:lvl w:ilvl="6" w:tplc="3708B706" w:tentative="1">
      <w:start w:val="1"/>
      <w:numFmt w:val="bullet"/>
      <w:lvlText w:val="•"/>
      <w:lvlJc w:val="left"/>
      <w:pPr>
        <w:tabs>
          <w:tab w:val="num" w:pos="5040"/>
        </w:tabs>
        <w:ind w:left="5040" w:hanging="360"/>
      </w:pPr>
      <w:rPr>
        <w:rFonts w:ascii="Arial" w:hAnsi="Arial" w:hint="default"/>
      </w:rPr>
    </w:lvl>
    <w:lvl w:ilvl="7" w:tplc="CEFE9D82" w:tentative="1">
      <w:start w:val="1"/>
      <w:numFmt w:val="bullet"/>
      <w:lvlText w:val="•"/>
      <w:lvlJc w:val="left"/>
      <w:pPr>
        <w:tabs>
          <w:tab w:val="num" w:pos="5760"/>
        </w:tabs>
        <w:ind w:left="5760" w:hanging="360"/>
      </w:pPr>
      <w:rPr>
        <w:rFonts w:ascii="Arial" w:hAnsi="Arial" w:hint="default"/>
      </w:rPr>
    </w:lvl>
    <w:lvl w:ilvl="8" w:tplc="07D6F0F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9"/>
  </w:num>
  <w:num w:numId="4">
    <w:abstractNumId w:val="12"/>
  </w:num>
  <w:num w:numId="5">
    <w:abstractNumId w:val="0"/>
  </w:num>
  <w:num w:numId="6">
    <w:abstractNumId w:val="1"/>
  </w:num>
  <w:num w:numId="7">
    <w:abstractNumId w:val="11"/>
  </w:num>
  <w:num w:numId="8">
    <w:abstractNumId w:val="3"/>
  </w:num>
  <w:num w:numId="9">
    <w:abstractNumId w:val="7"/>
  </w:num>
  <w:num w:numId="10">
    <w:abstractNumId w:val="4"/>
  </w:num>
  <w:num w:numId="11">
    <w:abstractNumId w:val="5"/>
  </w:num>
  <w:num w:numId="12">
    <w:abstractNumId w:val="15"/>
  </w:num>
  <w:num w:numId="13">
    <w:abstractNumId w:val="14"/>
  </w:num>
  <w:num w:numId="14">
    <w:abstractNumId w:val="6"/>
  </w:num>
  <w:num w:numId="15">
    <w:abstractNumId w:val="13"/>
  </w:num>
  <w:num w:numId="16">
    <w:abstractNumId w:val="2"/>
  </w:num>
  <w:num w:numId="17">
    <w:abstractNumId w:val="2"/>
  </w:num>
  <w:num w:numId="18">
    <w:abstractNumId w:val="8"/>
    <w:lvlOverride w:ilvl="0">
      <w:startOverride w:val="1"/>
    </w:lvlOverride>
  </w:num>
  <w:num w:numId="19">
    <w:abstractNumId w:val="8"/>
    <w:lvlOverride w:ilvl="0">
      <w:startOverride w:val="1"/>
    </w:lvlOverride>
  </w:num>
  <w:num w:numId="20">
    <w:abstractNumId w:val="9"/>
    <w:lvlOverride w:ilvl="0">
      <w:startOverride w:val="1"/>
    </w:lvlOverride>
  </w:num>
  <w:num w:numId="21">
    <w:abstractNumId w:val="2"/>
  </w:num>
  <w:num w:numId="22">
    <w:abstractNumId w:val="8"/>
    <w:lvlOverride w:ilvl="0">
      <w:startOverride w:val="1"/>
    </w:lvlOverride>
  </w:num>
  <w:num w:numId="23">
    <w:abstractNumId w:val="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7CFD"/>
    <w:rsid w:val="0002099C"/>
    <w:rsid w:val="0002547D"/>
    <w:rsid w:val="00027C7E"/>
    <w:rsid w:val="00045366"/>
    <w:rsid w:val="00045BF8"/>
    <w:rsid w:val="00055449"/>
    <w:rsid w:val="00066DCA"/>
    <w:rsid w:val="00070ED1"/>
    <w:rsid w:val="000803F6"/>
    <w:rsid w:val="00082A15"/>
    <w:rsid w:val="0008612A"/>
    <w:rsid w:val="000A576C"/>
    <w:rsid w:val="000B0056"/>
    <w:rsid w:val="000B2073"/>
    <w:rsid w:val="000B4E4D"/>
    <w:rsid w:val="000D0545"/>
    <w:rsid w:val="000D317B"/>
    <w:rsid w:val="000E6342"/>
    <w:rsid w:val="000E7085"/>
    <w:rsid w:val="000E7384"/>
    <w:rsid w:val="000F5F60"/>
    <w:rsid w:val="0010671C"/>
    <w:rsid w:val="00127155"/>
    <w:rsid w:val="00131C42"/>
    <w:rsid w:val="0013216F"/>
    <w:rsid w:val="00141D43"/>
    <w:rsid w:val="001704B2"/>
    <w:rsid w:val="001745F8"/>
    <w:rsid w:val="0017489A"/>
    <w:rsid w:val="001764A4"/>
    <w:rsid w:val="00176671"/>
    <w:rsid w:val="00177D0F"/>
    <w:rsid w:val="0018147A"/>
    <w:rsid w:val="001838CF"/>
    <w:rsid w:val="00185F1D"/>
    <w:rsid w:val="001923C8"/>
    <w:rsid w:val="00194FAC"/>
    <w:rsid w:val="0019686D"/>
    <w:rsid w:val="001B6566"/>
    <w:rsid w:val="001B6C5F"/>
    <w:rsid w:val="001C2F6D"/>
    <w:rsid w:val="001D154E"/>
    <w:rsid w:val="001E30F6"/>
    <w:rsid w:val="001E7C8B"/>
    <w:rsid w:val="001F64FF"/>
    <w:rsid w:val="00202C59"/>
    <w:rsid w:val="00210C39"/>
    <w:rsid w:val="0021782B"/>
    <w:rsid w:val="0022379E"/>
    <w:rsid w:val="00226B92"/>
    <w:rsid w:val="00226F49"/>
    <w:rsid w:val="00235F5C"/>
    <w:rsid w:val="00242C34"/>
    <w:rsid w:val="0024301A"/>
    <w:rsid w:val="00257508"/>
    <w:rsid w:val="002646FA"/>
    <w:rsid w:val="00266829"/>
    <w:rsid w:val="00273DE7"/>
    <w:rsid w:val="00275AB2"/>
    <w:rsid w:val="00276EAD"/>
    <w:rsid w:val="00286F59"/>
    <w:rsid w:val="00295EAF"/>
    <w:rsid w:val="00296FB8"/>
    <w:rsid w:val="002A1331"/>
    <w:rsid w:val="002A4DA2"/>
    <w:rsid w:val="002B046E"/>
    <w:rsid w:val="002B248A"/>
    <w:rsid w:val="002B2976"/>
    <w:rsid w:val="002B4922"/>
    <w:rsid w:val="002B5C89"/>
    <w:rsid w:val="002C2D19"/>
    <w:rsid w:val="002C5CD0"/>
    <w:rsid w:val="002C6CB4"/>
    <w:rsid w:val="002D10FA"/>
    <w:rsid w:val="002D1535"/>
    <w:rsid w:val="002D4C55"/>
    <w:rsid w:val="002D7E90"/>
    <w:rsid w:val="002E2B9F"/>
    <w:rsid w:val="002E71F2"/>
    <w:rsid w:val="002F5DFD"/>
    <w:rsid w:val="0030465F"/>
    <w:rsid w:val="00314CEA"/>
    <w:rsid w:val="00315EEC"/>
    <w:rsid w:val="00315FC5"/>
    <w:rsid w:val="0032205C"/>
    <w:rsid w:val="003220A4"/>
    <w:rsid w:val="00335CCD"/>
    <w:rsid w:val="0034544F"/>
    <w:rsid w:val="00346E07"/>
    <w:rsid w:val="00361C9D"/>
    <w:rsid w:val="00363CF1"/>
    <w:rsid w:val="00385B89"/>
    <w:rsid w:val="00396570"/>
    <w:rsid w:val="003974BE"/>
    <w:rsid w:val="003A4237"/>
    <w:rsid w:val="003A4704"/>
    <w:rsid w:val="003A6754"/>
    <w:rsid w:val="003B659E"/>
    <w:rsid w:val="003B7CB2"/>
    <w:rsid w:val="003D1579"/>
    <w:rsid w:val="003E796A"/>
    <w:rsid w:val="003F087F"/>
    <w:rsid w:val="003F123C"/>
    <w:rsid w:val="003F1E27"/>
    <w:rsid w:val="00404CBB"/>
    <w:rsid w:val="0040661A"/>
    <w:rsid w:val="00416835"/>
    <w:rsid w:val="00417AA0"/>
    <w:rsid w:val="0043750A"/>
    <w:rsid w:val="00445154"/>
    <w:rsid w:val="0045447B"/>
    <w:rsid w:val="00456AB9"/>
    <w:rsid w:val="004A1F4D"/>
    <w:rsid w:val="004A2BA2"/>
    <w:rsid w:val="004A3619"/>
    <w:rsid w:val="004B1B17"/>
    <w:rsid w:val="004B7B4A"/>
    <w:rsid w:val="004C3606"/>
    <w:rsid w:val="004D08C7"/>
    <w:rsid w:val="004D6E51"/>
    <w:rsid w:val="004E081D"/>
    <w:rsid w:val="004E57E6"/>
    <w:rsid w:val="004E5E66"/>
    <w:rsid w:val="004F6F10"/>
    <w:rsid w:val="0050306B"/>
    <w:rsid w:val="00503B4D"/>
    <w:rsid w:val="00504EE9"/>
    <w:rsid w:val="00506D85"/>
    <w:rsid w:val="005227C4"/>
    <w:rsid w:val="005258E2"/>
    <w:rsid w:val="00532A87"/>
    <w:rsid w:val="005433E0"/>
    <w:rsid w:val="0054442C"/>
    <w:rsid w:val="00547D16"/>
    <w:rsid w:val="00550285"/>
    <w:rsid w:val="00553624"/>
    <w:rsid w:val="00553D08"/>
    <w:rsid w:val="00564FA8"/>
    <w:rsid w:val="00566F2C"/>
    <w:rsid w:val="00577E81"/>
    <w:rsid w:val="005836F8"/>
    <w:rsid w:val="005918FA"/>
    <w:rsid w:val="005A1A3D"/>
    <w:rsid w:val="005A4443"/>
    <w:rsid w:val="005B0F84"/>
    <w:rsid w:val="005B39A5"/>
    <w:rsid w:val="005B6418"/>
    <w:rsid w:val="005B7721"/>
    <w:rsid w:val="005C6200"/>
    <w:rsid w:val="005C7381"/>
    <w:rsid w:val="005E3125"/>
    <w:rsid w:val="005E61A8"/>
    <w:rsid w:val="005F34D8"/>
    <w:rsid w:val="005F6419"/>
    <w:rsid w:val="005F653E"/>
    <w:rsid w:val="00600F6E"/>
    <w:rsid w:val="00603F5C"/>
    <w:rsid w:val="00617400"/>
    <w:rsid w:val="00625D1A"/>
    <w:rsid w:val="00626D19"/>
    <w:rsid w:val="00636969"/>
    <w:rsid w:val="0064258C"/>
    <w:rsid w:val="006520CD"/>
    <w:rsid w:val="00657155"/>
    <w:rsid w:val="00657562"/>
    <w:rsid w:val="00663877"/>
    <w:rsid w:val="00664950"/>
    <w:rsid w:val="00665321"/>
    <w:rsid w:val="00680307"/>
    <w:rsid w:val="00683220"/>
    <w:rsid w:val="00683DD9"/>
    <w:rsid w:val="0068699E"/>
    <w:rsid w:val="00687FA0"/>
    <w:rsid w:val="006B7010"/>
    <w:rsid w:val="006C0AF3"/>
    <w:rsid w:val="006C3B15"/>
    <w:rsid w:val="006C571F"/>
    <w:rsid w:val="006D6A69"/>
    <w:rsid w:val="006D78E6"/>
    <w:rsid w:val="006E4977"/>
    <w:rsid w:val="006E6241"/>
    <w:rsid w:val="006E6DF1"/>
    <w:rsid w:val="006F0F33"/>
    <w:rsid w:val="006F1D86"/>
    <w:rsid w:val="006F4436"/>
    <w:rsid w:val="006F6AB0"/>
    <w:rsid w:val="00701791"/>
    <w:rsid w:val="0070379F"/>
    <w:rsid w:val="0071310A"/>
    <w:rsid w:val="007145FF"/>
    <w:rsid w:val="0074238B"/>
    <w:rsid w:val="00751515"/>
    <w:rsid w:val="00763C61"/>
    <w:rsid w:val="00767627"/>
    <w:rsid w:val="00773FA1"/>
    <w:rsid w:val="007740E5"/>
    <w:rsid w:val="0077597E"/>
    <w:rsid w:val="00781E1D"/>
    <w:rsid w:val="00785232"/>
    <w:rsid w:val="0079001C"/>
    <w:rsid w:val="00791993"/>
    <w:rsid w:val="007936A7"/>
    <w:rsid w:val="007C16EE"/>
    <w:rsid w:val="007C3ED0"/>
    <w:rsid w:val="007C4749"/>
    <w:rsid w:val="007F7CC4"/>
    <w:rsid w:val="00800FBF"/>
    <w:rsid w:val="00804C5E"/>
    <w:rsid w:val="00806503"/>
    <w:rsid w:val="00806962"/>
    <w:rsid w:val="00806A76"/>
    <w:rsid w:val="00811C9D"/>
    <w:rsid w:val="00811CD9"/>
    <w:rsid w:val="00816C80"/>
    <w:rsid w:val="00836B7D"/>
    <w:rsid w:val="00841BCD"/>
    <w:rsid w:val="00844F93"/>
    <w:rsid w:val="00866296"/>
    <w:rsid w:val="00875CE1"/>
    <w:rsid w:val="008805C5"/>
    <w:rsid w:val="0088098E"/>
    <w:rsid w:val="008826C1"/>
    <w:rsid w:val="008A7CAE"/>
    <w:rsid w:val="008B5BF2"/>
    <w:rsid w:val="008B7792"/>
    <w:rsid w:val="008C5968"/>
    <w:rsid w:val="008D1A1B"/>
    <w:rsid w:val="008D42ED"/>
    <w:rsid w:val="008D6E0C"/>
    <w:rsid w:val="008D71A7"/>
    <w:rsid w:val="008E46CB"/>
    <w:rsid w:val="008F03BF"/>
    <w:rsid w:val="008F6EC8"/>
    <w:rsid w:val="009042BD"/>
    <w:rsid w:val="00904D70"/>
    <w:rsid w:val="00920BC8"/>
    <w:rsid w:val="00922950"/>
    <w:rsid w:val="0094349D"/>
    <w:rsid w:val="00943AF5"/>
    <w:rsid w:val="009557A8"/>
    <w:rsid w:val="0097189F"/>
    <w:rsid w:val="00971F52"/>
    <w:rsid w:val="00977E1D"/>
    <w:rsid w:val="00983543"/>
    <w:rsid w:val="009836CF"/>
    <w:rsid w:val="009866FE"/>
    <w:rsid w:val="009944BC"/>
    <w:rsid w:val="00996DA7"/>
    <w:rsid w:val="009A56EB"/>
    <w:rsid w:val="009B1713"/>
    <w:rsid w:val="009C003D"/>
    <w:rsid w:val="009D1F11"/>
    <w:rsid w:val="009D355E"/>
    <w:rsid w:val="009D7E8D"/>
    <w:rsid w:val="009E2008"/>
    <w:rsid w:val="009E5516"/>
    <w:rsid w:val="00A111D9"/>
    <w:rsid w:val="00A11C83"/>
    <w:rsid w:val="00A12BAF"/>
    <w:rsid w:val="00A17B26"/>
    <w:rsid w:val="00A22041"/>
    <w:rsid w:val="00A22B78"/>
    <w:rsid w:val="00A25AE5"/>
    <w:rsid w:val="00A262A9"/>
    <w:rsid w:val="00A34C02"/>
    <w:rsid w:val="00A37002"/>
    <w:rsid w:val="00A521E9"/>
    <w:rsid w:val="00A53076"/>
    <w:rsid w:val="00A551D4"/>
    <w:rsid w:val="00A56754"/>
    <w:rsid w:val="00A704F9"/>
    <w:rsid w:val="00A70C04"/>
    <w:rsid w:val="00A73EF2"/>
    <w:rsid w:val="00A82B87"/>
    <w:rsid w:val="00AA1B0E"/>
    <w:rsid w:val="00AB0BEA"/>
    <w:rsid w:val="00AC0A67"/>
    <w:rsid w:val="00AC2FE8"/>
    <w:rsid w:val="00AC5CA7"/>
    <w:rsid w:val="00AD083C"/>
    <w:rsid w:val="00AD58AB"/>
    <w:rsid w:val="00AD70BD"/>
    <w:rsid w:val="00AE0283"/>
    <w:rsid w:val="00AE0F54"/>
    <w:rsid w:val="00AE56B1"/>
    <w:rsid w:val="00AF38CB"/>
    <w:rsid w:val="00AF498E"/>
    <w:rsid w:val="00AF53EA"/>
    <w:rsid w:val="00B02449"/>
    <w:rsid w:val="00B05321"/>
    <w:rsid w:val="00B155E5"/>
    <w:rsid w:val="00B21469"/>
    <w:rsid w:val="00B2421E"/>
    <w:rsid w:val="00B32E18"/>
    <w:rsid w:val="00B3373C"/>
    <w:rsid w:val="00B337EE"/>
    <w:rsid w:val="00B33EEA"/>
    <w:rsid w:val="00B407D3"/>
    <w:rsid w:val="00B40C04"/>
    <w:rsid w:val="00B40E2A"/>
    <w:rsid w:val="00B41B3D"/>
    <w:rsid w:val="00B47225"/>
    <w:rsid w:val="00B542FD"/>
    <w:rsid w:val="00B6505D"/>
    <w:rsid w:val="00B73862"/>
    <w:rsid w:val="00B82773"/>
    <w:rsid w:val="00BA6900"/>
    <w:rsid w:val="00BA6E48"/>
    <w:rsid w:val="00BA724E"/>
    <w:rsid w:val="00BB3118"/>
    <w:rsid w:val="00BB6F54"/>
    <w:rsid w:val="00BB7821"/>
    <w:rsid w:val="00BC41BD"/>
    <w:rsid w:val="00BC6238"/>
    <w:rsid w:val="00BD2840"/>
    <w:rsid w:val="00BE4D5C"/>
    <w:rsid w:val="00BF20B3"/>
    <w:rsid w:val="00BF2218"/>
    <w:rsid w:val="00BF2A67"/>
    <w:rsid w:val="00C078BC"/>
    <w:rsid w:val="00C16250"/>
    <w:rsid w:val="00C206C8"/>
    <w:rsid w:val="00C2711B"/>
    <w:rsid w:val="00C3756B"/>
    <w:rsid w:val="00C471B1"/>
    <w:rsid w:val="00C51DC2"/>
    <w:rsid w:val="00C55BF4"/>
    <w:rsid w:val="00C87A73"/>
    <w:rsid w:val="00C91826"/>
    <w:rsid w:val="00C94120"/>
    <w:rsid w:val="00C96EE4"/>
    <w:rsid w:val="00CB6A6F"/>
    <w:rsid w:val="00CD08DF"/>
    <w:rsid w:val="00CD5616"/>
    <w:rsid w:val="00CD7492"/>
    <w:rsid w:val="00CD7B2E"/>
    <w:rsid w:val="00CE3A6B"/>
    <w:rsid w:val="00CF09F4"/>
    <w:rsid w:val="00CF2D21"/>
    <w:rsid w:val="00D00211"/>
    <w:rsid w:val="00D00FEF"/>
    <w:rsid w:val="00D01C24"/>
    <w:rsid w:val="00D01C7A"/>
    <w:rsid w:val="00D05405"/>
    <w:rsid w:val="00D05A04"/>
    <w:rsid w:val="00D06309"/>
    <w:rsid w:val="00D13928"/>
    <w:rsid w:val="00D15138"/>
    <w:rsid w:val="00D210CA"/>
    <w:rsid w:val="00D22983"/>
    <w:rsid w:val="00D23316"/>
    <w:rsid w:val="00D24B8D"/>
    <w:rsid w:val="00D2571F"/>
    <w:rsid w:val="00D26770"/>
    <w:rsid w:val="00D27872"/>
    <w:rsid w:val="00D351EA"/>
    <w:rsid w:val="00D36DB0"/>
    <w:rsid w:val="00D43403"/>
    <w:rsid w:val="00D47BDE"/>
    <w:rsid w:val="00D62E71"/>
    <w:rsid w:val="00D65548"/>
    <w:rsid w:val="00D67B1B"/>
    <w:rsid w:val="00D72DC1"/>
    <w:rsid w:val="00D740CA"/>
    <w:rsid w:val="00D85728"/>
    <w:rsid w:val="00D97116"/>
    <w:rsid w:val="00D97884"/>
    <w:rsid w:val="00D97F4E"/>
    <w:rsid w:val="00DA1B23"/>
    <w:rsid w:val="00DA2EF9"/>
    <w:rsid w:val="00DD28F7"/>
    <w:rsid w:val="00DD5332"/>
    <w:rsid w:val="00DD555A"/>
    <w:rsid w:val="00DD73AE"/>
    <w:rsid w:val="00DE29D7"/>
    <w:rsid w:val="00DE4698"/>
    <w:rsid w:val="00DF0C40"/>
    <w:rsid w:val="00DF23A8"/>
    <w:rsid w:val="00DF2997"/>
    <w:rsid w:val="00DF4827"/>
    <w:rsid w:val="00E1236A"/>
    <w:rsid w:val="00E14C57"/>
    <w:rsid w:val="00E15F59"/>
    <w:rsid w:val="00E2257B"/>
    <w:rsid w:val="00E26A08"/>
    <w:rsid w:val="00E30A54"/>
    <w:rsid w:val="00E37FB4"/>
    <w:rsid w:val="00E46A98"/>
    <w:rsid w:val="00E612B2"/>
    <w:rsid w:val="00E639C2"/>
    <w:rsid w:val="00E63D01"/>
    <w:rsid w:val="00E7187B"/>
    <w:rsid w:val="00E74793"/>
    <w:rsid w:val="00E8061B"/>
    <w:rsid w:val="00E807C8"/>
    <w:rsid w:val="00E922E5"/>
    <w:rsid w:val="00E92F9F"/>
    <w:rsid w:val="00EA0642"/>
    <w:rsid w:val="00EA17AC"/>
    <w:rsid w:val="00EA3D79"/>
    <w:rsid w:val="00EA4E96"/>
    <w:rsid w:val="00EC7BC3"/>
    <w:rsid w:val="00ED5223"/>
    <w:rsid w:val="00ED5A26"/>
    <w:rsid w:val="00ED6D50"/>
    <w:rsid w:val="00ED7600"/>
    <w:rsid w:val="00EE2759"/>
    <w:rsid w:val="00EE4C3A"/>
    <w:rsid w:val="00EF2A70"/>
    <w:rsid w:val="00EF695A"/>
    <w:rsid w:val="00F0388F"/>
    <w:rsid w:val="00F067E2"/>
    <w:rsid w:val="00F1362C"/>
    <w:rsid w:val="00F16023"/>
    <w:rsid w:val="00F20FB7"/>
    <w:rsid w:val="00F21998"/>
    <w:rsid w:val="00F22F9E"/>
    <w:rsid w:val="00F230A9"/>
    <w:rsid w:val="00F3397F"/>
    <w:rsid w:val="00F368D6"/>
    <w:rsid w:val="00F44127"/>
    <w:rsid w:val="00F461F0"/>
    <w:rsid w:val="00F71B78"/>
    <w:rsid w:val="00F76908"/>
    <w:rsid w:val="00F824F5"/>
    <w:rsid w:val="00F8488D"/>
    <w:rsid w:val="00F864D9"/>
    <w:rsid w:val="00F93B03"/>
    <w:rsid w:val="00F94D18"/>
    <w:rsid w:val="00F96646"/>
    <w:rsid w:val="00FA1F3D"/>
    <w:rsid w:val="00FA3FA5"/>
    <w:rsid w:val="00FB5ABA"/>
    <w:rsid w:val="00FC29B9"/>
    <w:rsid w:val="00FC6FD3"/>
    <w:rsid w:val="00FD15F6"/>
    <w:rsid w:val="00FD2A7B"/>
    <w:rsid w:val="00FE16B1"/>
    <w:rsid w:val="00FE2721"/>
    <w:rsid w:val="00FE7DD2"/>
    <w:rsid w:val="00FF16CB"/>
    <w:rsid w:val="00FF2A82"/>
    <w:rsid w:val="00FF61FC"/>
    <w:rsid w:val="01109896"/>
    <w:rsid w:val="0115B4B1"/>
    <w:rsid w:val="01515666"/>
    <w:rsid w:val="017DBA15"/>
    <w:rsid w:val="01A47357"/>
    <w:rsid w:val="01C00823"/>
    <w:rsid w:val="02325E30"/>
    <w:rsid w:val="02404260"/>
    <w:rsid w:val="025137A3"/>
    <w:rsid w:val="038462C8"/>
    <w:rsid w:val="039915C2"/>
    <w:rsid w:val="03CC39A1"/>
    <w:rsid w:val="03FE9189"/>
    <w:rsid w:val="044F50EE"/>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F32BBA"/>
    <w:rsid w:val="0DCF4C73"/>
    <w:rsid w:val="0E1151E1"/>
    <w:rsid w:val="0F4666C3"/>
    <w:rsid w:val="0FDEE521"/>
    <w:rsid w:val="10E13B48"/>
    <w:rsid w:val="1121AE85"/>
    <w:rsid w:val="1126AECB"/>
    <w:rsid w:val="1173DEFF"/>
    <w:rsid w:val="11BCC927"/>
    <w:rsid w:val="12C27F2C"/>
    <w:rsid w:val="12C599E7"/>
    <w:rsid w:val="12CB61F7"/>
    <w:rsid w:val="130DF09E"/>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18787DF"/>
    <w:rsid w:val="21E01F4C"/>
    <w:rsid w:val="22543BC2"/>
    <w:rsid w:val="22B5E0C8"/>
    <w:rsid w:val="23807E8E"/>
    <w:rsid w:val="24155AA3"/>
    <w:rsid w:val="2523CB44"/>
    <w:rsid w:val="255EA1B9"/>
    <w:rsid w:val="2568364A"/>
    <w:rsid w:val="257DC2C6"/>
    <w:rsid w:val="2959027E"/>
    <w:rsid w:val="296F3B61"/>
    <w:rsid w:val="2A83CE47"/>
    <w:rsid w:val="2AAB859A"/>
    <w:rsid w:val="2ABF2E07"/>
    <w:rsid w:val="2B189F1E"/>
    <w:rsid w:val="2B726816"/>
    <w:rsid w:val="2C974C8F"/>
    <w:rsid w:val="2CC4EE2E"/>
    <w:rsid w:val="2CF76C7E"/>
    <w:rsid w:val="2E45B069"/>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A425828"/>
    <w:rsid w:val="3A75B373"/>
    <w:rsid w:val="3BAA947E"/>
    <w:rsid w:val="3C4A00D0"/>
    <w:rsid w:val="3C4E8BF7"/>
    <w:rsid w:val="3C644D40"/>
    <w:rsid w:val="3E181F34"/>
    <w:rsid w:val="3E52FD8E"/>
    <w:rsid w:val="40006C30"/>
    <w:rsid w:val="42CF6B60"/>
    <w:rsid w:val="4310BFB0"/>
    <w:rsid w:val="43A2D98E"/>
    <w:rsid w:val="44C77BF0"/>
    <w:rsid w:val="457B0E09"/>
    <w:rsid w:val="45D7DEEC"/>
    <w:rsid w:val="46B5BFAF"/>
    <w:rsid w:val="48556B07"/>
    <w:rsid w:val="487408C0"/>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66C5AB3"/>
    <w:rsid w:val="5729A02C"/>
    <w:rsid w:val="577624BD"/>
    <w:rsid w:val="57C24267"/>
    <w:rsid w:val="58F992C1"/>
    <w:rsid w:val="58FCAC2A"/>
    <w:rsid w:val="59B0022C"/>
    <w:rsid w:val="5A64B7A3"/>
    <w:rsid w:val="5A9114B8"/>
    <w:rsid w:val="5B3A773E"/>
    <w:rsid w:val="5CAA4E58"/>
    <w:rsid w:val="5D1E2145"/>
    <w:rsid w:val="5D2DB974"/>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6E3F80D8-2077-4994-8BB9-C0FB51136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A4443"/>
    <w:pPr>
      <w:ind w:left="0" w:firstLine="0"/>
      <w:contextualSpacing w:val="0"/>
    </w:pPr>
  </w:style>
  <w:style w:type="character" w:customStyle="1" w:styleId="RAN4observationChar0">
    <w:name w:val="RAN4 observation Char"/>
    <w:basedOn w:val="RAN4ObservationChar"/>
    <w:link w:val="RAN4observation0"/>
    <w:rsid w:val="005A444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5AIRPNAIUNRU-1328258698-1451</_dlc_DocId>
    <_dlc_DocIdUrl xmlns="71c5aaf6-e6ce-465b-b873-5148d2a4c105">
      <Url>https://nokia.sharepoint.com/sites/c5g/5gradio/_layouts/15/DocIdRedir.aspx?ID=5AIRPNAIUNRU-1328258698-1451</Url>
      <Description>5AIRPNAIUNRU-1328258698-1451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2.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3.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5.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8277626-766F-4057-8080-E62CE9FA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2691</Words>
  <Characters>15340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17996</CharactersWithSpaces>
  <SharedDoc>false</SharedDoc>
  <HLinks>
    <vt:vector size="12" baseType="variant">
      <vt:variant>
        <vt:i4>2424927</vt:i4>
      </vt:variant>
      <vt:variant>
        <vt:i4>3</vt:i4>
      </vt:variant>
      <vt:variant>
        <vt:i4>0</vt:i4>
      </vt:variant>
      <vt:variant>
        <vt:i4>5</vt:i4>
      </vt:variant>
      <vt:variant>
        <vt:lpwstr>mailto:daniela.laselva@nokia-bell-labs.com</vt:lpwstr>
      </vt:variant>
      <vt:variant>
        <vt:lpwstr/>
      </vt:variant>
      <vt:variant>
        <vt:i4>5111869</vt:i4>
      </vt:variant>
      <vt:variant>
        <vt:i4>0</vt:i4>
      </vt:variant>
      <vt:variant>
        <vt:i4>0</vt:i4>
      </vt:variant>
      <vt:variant>
        <vt:i4>5</vt:i4>
      </vt:variant>
      <vt:variant>
        <vt:lpwstr>mailto:laura.sanchez@nokia-bell-labs.com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3</cp:revision>
  <dcterms:created xsi:type="dcterms:W3CDTF">2021-01-15T20:39:00Z</dcterms:created>
  <dcterms:modified xsi:type="dcterms:W3CDTF">2021-01-15T21:08:00Z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97519c1d-14df-4c42-89c5-dfc0f33942c6</vt:lpwstr>
  </property>
</Properties>
</file>